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三台县人民医院</w:t>
      </w:r>
    </w:p>
    <w:p>
      <w:pPr>
        <w:widowControl/>
        <w:shd w:val="clear" w:color="auto" w:fill="FFFFFF"/>
        <w:autoSpaceDE w:val="0"/>
        <w:jc w:val="center"/>
        <w:outlineLvl w:val="0"/>
        <w:rPr>
          <w:rFonts w:hint="eastAsia" w:ascii="宋体" w:hAnsi="宋体" w:eastAsia="宋体"/>
          <w:b/>
          <w:bCs/>
          <w:kern w:val="36"/>
          <w:sz w:val="32"/>
          <w:szCs w:val="32"/>
          <w:lang w:eastAsia="zh-CN"/>
        </w:rPr>
      </w:pPr>
      <w:r>
        <w:rPr>
          <w:rFonts w:hint="eastAsia" w:ascii="宋体" w:hAnsi="宋体"/>
          <w:b/>
          <w:bCs/>
          <w:kern w:val="36"/>
          <w:sz w:val="32"/>
          <w:szCs w:val="32"/>
        </w:rPr>
        <w:t>关于聘请会计师事务所的比选公告</w:t>
      </w:r>
      <w:r>
        <w:rPr>
          <w:rFonts w:hint="eastAsia" w:ascii="宋体" w:hAnsi="宋体"/>
          <w:b/>
          <w:bCs/>
          <w:kern w:val="36"/>
          <w:sz w:val="32"/>
          <w:szCs w:val="32"/>
          <w:lang w:eastAsia="zh-CN"/>
        </w:rPr>
        <w:t>（</w:t>
      </w:r>
      <w:r>
        <w:rPr>
          <w:rFonts w:hint="eastAsia" w:ascii="宋体" w:hAnsi="宋体"/>
          <w:b/>
          <w:bCs/>
          <w:kern w:val="36"/>
          <w:sz w:val="32"/>
          <w:szCs w:val="32"/>
          <w:lang w:val="en-US" w:eastAsia="zh-CN"/>
        </w:rPr>
        <w:t>第二次</w:t>
      </w:r>
      <w:r>
        <w:rPr>
          <w:rFonts w:hint="eastAsia" w:ascii="宋体" w:hAnsi="宋体"/>
          <w:b/>
          <w:bCs/>
          <w:kern w:val="36"/>
          <w:sz w:val="32"/>
          <w:szCs w:val="32"/>
          <w:lang w:eastAsia="zh-CN"/>
        </w:rPr>
        <w:t>）</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autoSpaceDE w:val="0"/>
        <w:ind w:firstLine="663" w:firstLineChars="237"/>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 xml:space="preserve">根据审计工作需要，我院将选聘一家会计师事务所对我院2021财务年报及2021年财务收支进行审计并出具专项审计报告。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2021年会计报表审计及2021年财务收支专项审计。</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二、</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请潜在比选人致电三台县人民医院采购办报名，报名电话：0816-5222252，联系人：云老师、邹老师；报名时间：2022年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日至2022年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日08:00～12:00</w:t>
      </w:r>
      <w:r>
        <w:rPr>
          <w:rFonts w:hint="eastAsia" w:ascii="宋体" w:hAnsi="宋体"/>
          <w:sz w:val="28"/>
          <w:szCs w:val="28"/>
          <w:lang w:eastAsia="zh-CN"/>
        </w:rPr>
        <w:t>，</w:t>
      </w:r>
      <w:r>
        <w:rPr>
          <w:rFonts w:hint="eastAsia" w:ascii="宋体" w:hAnsi="宋体"/>
          <w:sz w:val="28"/>
          <w:szCs w:val="28"/>
        </w:rPr>
        <w:t>14:00～17:30。</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三、响应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2022年3月</w:t>
      </w:r>
      <w:r>
        <w:rPr>
          <w:rFonts w:hint="eastAsia" w:ascii="宋体" w:hAnsi="宋体"/>
          <w:color w:val="000000"/>
          <w:sz w:val="28"/>
          <w:szCs w:val="28"/>
          <w:shd w:val="clear" w:color="auto" w:fill="FFFFFF"/>
          <w:lang w:val="en-US" w:eastAsia="zh-CN"/>
        </w:rPr>
        <w:t>10</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autoSpaceDE w:val="0"/>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四、响应文件递交地点、方式：</w:t>
      </w:r>
      <w:r>
        <w:rPr>
          <w:rFonts w:hint="eastAsia" w:ascii="宋体" w:hAnsi="宋体"/>
          <w:color w:val="000000"/>
          <w:sz w:val="28"/>
          <w:szCs w:val="28"/>
          <w:shd w:val="clear" w:color="auto" w:fill="FFFFFF"/>
        </w:rPr>
        <w:t>响应文件一式两份（一正一副，密封、邮寄），必须在保证在响应文件递交截止时间前邮寄（顺丰快递）至三台县人民医院采购办（邹老师收，收件电话：0816-5222252）。逾期送达或密封和标注不符合比选邀请文件规定的响应文件恕不接受。本次比选只接受邮寄的响应文件，邮件封面注明项目名称。</w:t>
      </w:r>
    </w:p>
    <w:p>
      <w:pPr>
        <w:autoSpaceDE w:val="0"/>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五、比选时间</w:t>
      </w:r>
      <w:r>
        <w:rPr>
          <w:rFonts w:hint="eastAsia" w:ascii="宋体" w:hAnsi="宋体"/>
          <w:b/>
          <w:bCs/>
          <w:color w:val="000000"/>
          <w:sz w:val="28"/>
          <w:szCs w:val="28"/>
          <w:shd w:val="clear" w:color="auto" w:fill="FFFFFF"/>
          <w:lang w:eastAsia="zh-CN"/>
        </w:rPr>
        <w:t>、</w:t>
      </w:r>
      <w:r>
        <w:rPr>
          <w:rFonts w:hint="eastAsia" w:ascii="宋体" w:hAnsi="宋体"/>
          <w:b/>
          <w:bCs/>
          <w:color w:val="000000"/>
          <w:sz w:val="28"/>
          <w:szCs w:val="28"/>
          <w:shd w:val="clear" w:color="auto" w:fill="FFFFFF"/>
        </w:rPr>
        <w:t>地点：</w:t>
      </w:r>
      <w:r>
        <w:rPr>
          <w:rFonts w:hint="eastAsia" w:ascii="宋体" w:hAnsi="宋体"/>
          <w:color w:val="000000"/>
          <w:sz w:val="28"/>
          <w:szCs w:val="28"/>
          <w:shd w:val="clear" w:color="auto" w:fill="FFFFFF"/>
        </w:rPr>
        <w:t>2022年</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10</w:t>
      </w:r>
      <w:r>
        <w:rPr>
          <w:rFonts w:hint="eastAsia" w:ascii="宋体" w:hAnsi="宋体"/>
          <w:color w:val="000000"/>
          <w:sz w:val="28"/>
          <w:szCs w:val="28"/>
          <w:shd w:val="clear" w:color="auto" w:fill="FFFFFF"/>
        </w:rPr>
        <w:t>日14时30分（北京时间）</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三台县人民医院行政楼五楼会议室。</w:t>
      </w:r>
    </w:p>
    <w:p>
      <w:pPr>
        <w:autoSpaceDE w:val="0"/>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六、结果公告：</w:t>
      </w:r>
      <w:r>
        <w:rPr>
          <w:rFonts w:hint="eastAsia" w:ascii="宋体" w:hAnsi="宋体"/>
          <w:color w:val="000000"/>
          <w:sz w:val="28"/>
          <w:szCs w:val="28"/>
          <w:shd w:val="clear" w:color="auto" w:fill="FFFFFF"/>
        </w:rPr>
        <w:t>比选结果将在三台县人民医院官方网站公告。</w:t>
      </w:r>
    </w:p>
    <w:p>
      <w:pPr>
        <w:autoSpaceDE w:val="0"/>
        <w:jc w:val="right"/>
        <w:rPr>
          <w:rFonts w:ascii="宋体" w:hAnsi="宋体"/>
          <w:color w:val="000000"/>
          <w:sz w:val="28"/>
          <w:szCs w:val="28"/>
          <w:shd w:val="clear" w:color="auto" w:fill="FFFFFF"/>
        </w:rPr>
      </w:pPr>
      <w:r>
        <w:rPr>
          <w:rFonts w:hint="eastAsia" w:ascii="宋体" w:hAnsi="宋体"/>
          <w:color w:val="000000"/>
          <w:sz w:val="28"/>
          <w:szCs w:val="28"/>
        </w:rPr>
        <w:br w:type="textWrapping"/>
      </w:r>
      <w:r>
        <w:rPr>
          <w:rFonts w:hint="eastAsia" w:ascii="宋体" w:hAnsi="宋体"/>
          <w:color w:val="000000"/>
          <w:sz w:val="28"/>
          <w:szCs w:val="28"/>
          <w:shd w:val="clear" w:color="auto" w:fill="FFFFFF"/>
        </w:rPr>
        <w:t>三台县人民医院采购办</w:t>
      </w:r>
      <w:r>
        <w:rPr>
          <w:rFonts w:hint="eastAsia" w:ascii="宋体" w:hAnsi="宋体"/>
          <w:color w:val="000000"/>
          <w:sz w:val="28"/>
          <w:szCs w:val="28"/>
        </w:rPr>
        <w:br w:type="textWrapping"/>
      </w:r>
      <w:r>
        <w:rPr>
          <w:rFonts w:hint="eastAsia" w:ascii="宋体" w:hAnsi="宋体"/>
          <w:color w:val="000000"/>
          <w:sz w:val="28"/>
          <w:szCs w:val="28"/>
          <w:shd w:val="clear" w:color="auto" w:fill="FFFFFF"/>
        </w:rPr>
        <w:t>2022年</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日</w:t>
      </w:r>
    </w:p>
    <w:p>
      <w:pPr>
        <w:rPr>
          <w:rFonts w:hint="eastAsia" w:ascii="宋体" w:hAnsi="宋体"/>
          <w:b/>
          <w:bCs/>
          <w:kern w:val="36"/>
          <w:sz w:val="32"/>
          <w:szCs w:val="32"/>
        </w:rPr>
      </w:pPr>
      <w:r>
        <w:rPr>
          <w:rFonts w:hint="eastAsia" w:ascii="宋体" w:hAnsi="宋体"/>
          <w:b/>
          <w:bCs/>
          <w:kern w:val="36"/>
          <w:sz w:val="32"/>
          <w:szCs w:val="32"/>
        </w:rPr>
        <w:br w:type="page"/>
      </w:r>
    </w:p>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三台县人民医院</w:t>
      </w:r>
    </w:p>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关于聘请会计师事务所的比选文件</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autoSpaceDE w:val="0"/>
        <w:ind w:firstLine="663" w:firstLineChars="237"/>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 xml:space="preserve">根据审计工作需要，我院将选聘一家会计师事务所对我院2021财务年报及2021年财务收支进行审计并出具专项审计报告。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：2021年会计报表审计及2021年财务收支专项审计。</w:t>
      </w:r>
    </w:p>
    <w:p>
      <w:pPr>
        <w:autoSpaceDE w:val="0"/>
        <w:jc w:val="left"/>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rPr>
        <w:t>二、项目内容</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1.会计报表审计项目内容包含事务所对三台县人民医院2021年财务报表是否在所有重大方面按照政府会计准则、政府会计制度的规定编制，</w:t>
      </w:r>
      <w:r>
        <w:rPr>
          <w:rFonts w:hint="eastAsia" w:ascii="宋体" w:hAnsi="宋体"/>
          <w:color w:val="000000" w:themeColor="text1"/>
          <w:sz w:val="28"/>
          <w:szCs w:val="28"/>
          <w:shd w:val="clear" w:color="auto" w:fill="FFFFFF"/>
        </w:rPr>
        <w:t>是否公允反映三台县人民医院2021年12月31日</w:t>
      </w:r>
      <w:r>
        <w:rPr>
          <w:rFonts w:hint="eastAsia" w:ascii="宋体" w:hAnsi="宋体"/>
          <w:color w:val="000000"/>
          <w:sz w:val="28"/>
          <w:szCs w:val="28"/>
          <w:shd w:val="clear" w:color="auto" w:fill="FFFFFF"/>
        </w:rPr>
        <w:t>的医院财务状况及2021年度的医院运营成果和现金流量，及沟通过程中发现的风险及问题等。</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2.财务收支专项审计项目内容为三台县人民医院财务收支的真实性、合规性；收支核算的规范性；资产负债状况真实性、合法性；执行国家政策及有关法律、法规情况；与财务收支相关内部控制是否有效等。</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三、参选公司须具备的条件</w:t>
      </w:r>
      <w:r>
        <w:rPr>
          <w:rFonts w:hint="eastAsia" w:ascii="宋体" w:hAnsi="宋体"/>
          <w:color w:val="000000"/>
          <w:sz w:val="28"/>
          <w:szCs w:val="28"/>
        </w:rPr>
        <w:br w:type="textWrapping"/>
      </w:r>
      <w:r>
        <w:rPr>
          <w:rFonts w:hint="eastAsia" w:ascii="宋体" w:hAnsi="宋体"/>
          <w:color w:val="000000"/>
          <w:sz w:val="28"/>
          <w:szCs w:val="28"/>
          <w:shd w:val="clear" w:color="auto" w:fill="FFFFFF"/>
        </w:rPr>
        <w:t>1.具有独立法人资格，有固定的办公和工作场地，能独立承担法律责任；</w:t>
      </w:r>
      <w:r>
        <w:rPr>
          <w:rFonts w:hint="eastAsia" w:ascii="宋体" w:hAnsi="宋体"/>
          <w:color w:val="000000"/>
          <w:sz w:val="28"/>
          <w:szCs w:val="28"/>
        </w:rPr>
        <w:br w:type="textWrapping"/>
      </w:r>
      <w:r>
        <w:rPr>
          <w:rFonts w:hint="eastAsia" w:ascii="宋体" w:hAnsi="宋体"/>
          <w:color w:val="000000"/>
          <w:sz w:val="28"/>
          <w:szCs w:val="28"/>
          <w:shd w:val="clear" w:color="auto" w:fill="FFFFFF"/>
        </w:rPr>
        <w:t>2.具有良好商业信誉和健全的财务会计制度；</w:t>
      </w:r>
      <w:r>
        <w:rPr>
          <w:rFonts w:hint="eastAsia" w:ascii="宋体" w:hAnsi="宋体"/>
          <w:color w:val="000000"/>
          <w:sz w:val="28"/>
          <w:szCs w:val="28"/>
        </w:rPr>
        <w:br w:type="textWrapping"/>
      </w:r>
      <w:r>
        <w:rPr>
          <w:rFonts w:hint="eastAsia" w:ascii="宋体" w:hAnsi="宋体"/>
          <w:color w:val="000000"/>
          <w:sz w:val="28"/>
          <w:szCs w:val="28"/>
          <w:shd w:val="clear" w:color="auto" w:fill="FFFFFF"/>
        </w:rPr>
        <w:t>3.具有依法缴纳税收和社会保障资金的良好记录；</w:t>
      </w:r>
      <w:r>
        <w:rPr>
          <w:rFonts w:hint="eastAsia" w:ascii="宋体" w:hAnsi="宋体"/>
          <w:color w:val="000000"/>
          <w:sz w:val="28"/>
          <w:szCs w:val="28"/>
        </w:rPr>
        <w:br w:type="textWrapping"/>
      </w:r>
      <w:r>
        <w:rPr>
          <w:rFonts w:hint="eastAsia" w:ascii="宋体" w:hAnsi="宋体"/>
          <w:color w:val="000000"/>
          <w:sz w:val="28"/>
          <w:szCs w:val="28"/>
          <w:shd w:val="clear" w:color="auto" w:fill="FFFFFF"/>
        </w:rPr>
        <w:t>4.2021年四川省注册会计师协会综合评价前50名的会计师事务所；</w:t>
      </w:r>
      <w:r>
        <w:rPr>
          <w:rFonts w:hint="eastAsia" w:ascii="宋体" w:hAnsi="宋体"/>
          <w:color w:val="000000"/>
          <w:sz w:val="28"/>
          <w:szCs w:val="28"/>
        </w:rPr>
        <w:br w:type="textWrapping"/>
      </w:r>
      <w:r>
        <w:rPr>
          <w:rFonts w:hint="eastAsia" w:ascii="宋体" w:hAnsi="宋体"/>
          <w:color w:val="000000"/>
          <w:sz w:val="28"/>
          <w:szCs w:val="28"/>
          <w:shd w:val="clear" w:color="auto" w:fill="FFFFFF"/>
        </w:rPr>
        <w:t>5.参加此项采购前三年内，在经营中没有重大违法记录；事务所及其成员遵守法律、法规，近三年内没有被有关部门因审计质量问题予以行政处罚或禁入的记录，没有出现重大审计质量问题和不良记录；</w:t>
      </w:r>
      <w:r>
        <w:rPr>
          <w:rFonts w:hint="eastAsia" w:ascii="宋体" w:hAnsi="宋体"/>
          <w:color w:val="000000"/>
          <w:sz w:val="28"/>
          <w:szCs w:val="28"/>
        </w:rPr>
        <w:br w:type="textWrapping"/>
      </w:r>
      <w:r>
        <w:rPr>
          <w:rFonts w:hint="eastAsia" w:ascii="宋体" w:hAnsi="宋体"/>
          <w:color w:val="000000"/>
          <w:sz w:val="28"/>
          <w:szCs w:val="28"/>
          <w:shd w:val="clear" w:color="auto" w:fill="FFFFFF"/>
        </w:rPr>
        <w:t xml:space="preserve">6.参与本项目的机构需从事该行业5年及以上的资历；从事财务审计服务的会计师事务所须具有注册会计师5名（含5名）以上执业资格。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四、</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请潜在比选人致电三台县人民医院采购办报名，报名电话：0816-5222252，联系人：云老师、邹老师；报名时间：2022年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日至2022年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日08:00～12:00</w:t>
      </w:r>
      <w:r>
        <w:rPr>
          <w:rFonts w:hint="eastAsia" w:ascii="宋体" w:hAnsi="宋体"/>
          <w:sz w:val="28"/>
          <w:szCs w:val="28"/>
          <w:lang w:eastAsia="zh-CN"/>
        </w:rPr>
        <w:t>，</w:t>
      </w:r>
      <w:r>
        <w:rPr>
          <w:rFonts w:hint="eastAsia" w:ascii="宋体" w:hAnsi="宋体"/>
          <w:sz w:val="28"/>
          <w:szCs w:val="28"/>
        </w:rPr>
        <w:t>14:00～17:30。</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五、响应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2022年3月</w:t>
      </w:r>
      <w:r>
        <w:rPr>
          <w:rFonts w:hint="eastAsia" w:ascii="宋体" w:hAnsi="宋体"/>
          <w:color w:val="000000"/>
          <w:sz w:val="28"/>
          <w:szCs w:val="28"/>
          <w:shd w:val="clear" w:color="auto" w:fill="FFFFFF"/>
          <w:lang w:val="en-US" w:eastAsia="zh-CN"/>
        </w:rPr>
        <w:t>10</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六、响应文件递交地点、方式</w:t>
      </w:r>
      <w:r>
        <w:rPr>
          <w:rFonts w:hint="eastAsia" w:ascii="宋体" w:hAnsi="宋体"/>
          <w:color w:val="000000"/>
          <w:sz w:val="28"/>
          <w:szCs w:val="28"/>
          <w:shd w:val="clear" w:color="auto" w:fill="FFFFFF"/>
        </w:rPr>
        <w:t>：响应文件一式两份（一正一副，密封、邮寄），必须在保证在响应文件递交截止时间前邮寄（顺丰快递）至三台县人民医院采购办（邹老师收，收件电话：0816-5222252）。逾期送达或密封和标注不符合比选邀请文件规定的响应文件恕不接受。本次比选只接受邮寄的响应文件，邮件封面注明项目名称。</w:t>
      </w:r>
    </w:p>
    <w:p>
      <w:pPr>
        <w:autoSpaceDE w:val="0"/>
        <w:jc w:val="left"/>
        <w:rPr>
          <w:rFonts w:hint="eastAsia" w:ascii="宋体" w:hAnsi="宋体" w:eastAsia="宋体"/>
          <w:b w:val="0"/>
          <w:bCs w:val="0"/>
          <w:color w:val="000000"/>
          <w:sz w:val="28"/>
          <w:szCs w:val="28"/>
          <w:shd w:val="clear" w:color="auto" w:fill="FFFFFF"/>
          <w:lang w:eastAsia="zh-CN"/>
        </w:rPr>
      </w:pPr>
      <w:r>
        <w:rPr>
          <w:rFonts w:hint="eastAsia" w:ascii="宋体" w:hAnsi="宋体"/>
          <w:b/>
          <w:bCs/>
          <w:color w:val="000000"/>
          <w:sz w:val="28"/>
          <w:szCs w:val="28"/>
          <w:shd w:val="clear" w:color="auto" w:fill="FFFFFF"/>
        </w:rPr>
        <w:t>七、比选时间、地点：</w:t>
      </w:r>
      <w:r>
        <w:rPr>
          <w:rFonts w:hint="eastAsia" w:ascii="宋体" w:hAnsi="宋体"/>
          <w:b w:val="0"/>
          <w:bCs w:val="0"/>
          <w:color w:val="000000"/>
          <w:sz w:val="28"/>
          <w:szCs w:val="28"/>
          <w:shd w:val="clear" w:color="auto" w:fill="FFFFFF"/>
        </w:rPr>
        <w:t>2022年3月</w:t>
      </w:r>
      <w:r>
        <w:rPr>
          <w:rFonts w:hint="eastAsia" w:ascii="宋体" w:hAnsi="宋体"/>
          <w:b w:val="0"/>
          <w:bCs w:val="0"/>
          <w:color w:val="000000"/>
          <w:sz w:val="28"/>
          <w:szCs w:val="28"/>
          <w:shd w:val="clear" w:color="auto" w:fill="FFFFFF"/>
          <w:lang w:val="en-US" w:eastAsia="zh-CN"/>
        </w:rPr>
        <w:t>10</w:t>
      </w:r>
      <w:bookmarkStart w:id="0" w:name="_GoBack"/>
      <w:bookmarkEnd w:id="0"/>
      <w:r>
        <w:rPr>
          <w:rFonts w:hint="eastAsia" w:ascii="宋体" w:hAnsi="宋体"/>
          <w:b w:val="0"/>
          <w:bCs w:val="0"/>
          <w:color w:val="000000"/>
          <w:sz w:val="28"/>
          <w:szCs w:val="28"/>
          <w:shd w:val="clear" w:color="auto" w:fill="FFFFFF"/>
        </w:rPr>
        <w:t>日14时30分（北京时间）。三台县人民医院行政楼五楼会议室</w:t>
      </w:r>
      <w:r>
        <w:rPr>
          <w:rFonts w:hint="eastAsia" w:ascii="宋体" w:hAnsi="宋体"/>
          <w:b w:val="0"/>
          <w:bCs w:val="0"/>
          <w:color w:val="000000"/>
          <w:sz w:val="28"/>
          <w:szCs w:val="28"/>
          <w:shd w:val="clear" w:color="auto" w:fill="FFFFFF"/>
          <w:lang w:eastAsia="zh-CN"/>
        </w:rPr>
        <w:t>。</w:t>
      </w:r>
    </w:p>
    <w:p>
      <w:pPr>
        <w:autoSpaceDE w:val="0"/>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val="en-US" w:eastAsia="zh-CN"/>
        </w:rPr>
        <w:t>八、</w:t>
      </w:r>
      <w:r>
        <w:rPr>
          <w:rFonts w:hint="eastAsia" w:ascii="宋体" w:hAnsi="宋体"/>
          <w:b/>
          <w:bCs/>
          <w:color w:val="000000"/>
          <w:sz w:val="28"/>
          <w:szCs w:val="28"/>
          <w:shd w:val="clear" w:color="auto" w:fill="FFFFFF"/>
        </w:rPr>
        <w:t>响应文件所需资料要求：</w:t>
      </w:r>
      <w:r>
        <w:rPr>
          <w:rFonts w:hint="eastAsia" w:ascii="宋体" w:hAnsi="宋体"/>
          <w:color w:val="000000"/>
          <w:sz w:val="28"/>
          <w:szCs w:val="28"/>
          <w:shd w:val="clear" w:color="auto" w:fill="FFFFFF"/>
        </w:rPr>
        <w:t>（所有资料均需加盖公司鲜章，未加盖鲜章的资料视为无效</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 xml:space="preserve">1.机构营业执照复印件，国家财政部或省财政厅核发的《会计事务所执业证书》。 </w:t>
      </w:r>
      <w:r>
        <w:rPr>
          <w:rFonts w:hint="eastAsia" w:ascii="宋体" w:hAnsi="宋体"/>
          <w:color w:val="000000"/>
          <w:sz w:val="28"/>
          <w:szCs w:val="28"/>
        </w:rPr>
        <w:br w:type="textWrapping"/>
      </w:r>
      <w:r>
        <w:rPr>
          <w:rFonts w:hint="eastAsia" w:ascii="宋体" w:hAnsi="宋体"/>
          <w:color w:val="000000"/>
          <w:sz w:val="28"/>
          <w:szCs w:val="28"/>
          <w:shd w:val="clear" w:color="auto" w:fill="FFFFFF"/>
        </w:rPr>
        <w:t>2.法人代表授权书（原件），法定代表人及被授权人身份证复印件。</w:t>
      </w:r>
      <w:r>
        <w:rPr>
          <w:rFonts w:hint="eastAsia" w:ascii="宋体" w:hAnsi="宋体"/>
          <w:color w:val="000000"/>
          <w:sz w:val="28"/>
          <w:szCs w:val="28"/>
        </w:rPr>
        <w:br w:type="textWrapping"/>
      </w:r>
      <w:r>
        <w:rPr>
          <w:rFonts w:hint="eastAsia" w:ascii="宋体" w:hAnsi="宋体"/>
          <w:color w:val="000000"/>
          <w:sz w:val="28"/>
          <w:szCs w:val="28"/>
          <w:shd w:val="clear" w:color="auto" w:fill="FFFFFF"/>
        </w:rPr>
        <w:t>3.提供不少于5名（含5名）注册会计师执业资格证书，需提供劳动合同或社保证明。</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4.综合考核评分所需要资料及其他相关资料 。</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九、结果公告：</w:t>
      </w:r>
      <w:r>
        <w:rPr>
          <w:rFonts w:hint="eastAsia" w:ascii="宋体" w:hAnsi="宋体"/>
          <w:color w:val="000000"/>
          <w:sz w:val="28"/>
          <w:szCs w:val="28"/>
          <w:shd w:val="clear" w:color="auto" w:fill="FFFFFF"/>
        </w:rPr>
        <w:t>比选结果将在三台县人民医院官方网站公告。</w:t>
      </w:r>
    </w:p>
    <w:p>
      <w:pPr>
        <w:autoSpaceDE w:val="0"/>
        <w:jc w:val="left"/>
        <w:rPr>
          <w:rFonts w:hint="eastAsia" w:ascii="宋体" w:hAnsi="宋体" w:eastAsia="宋体"/>
          <w:color w:val="000000"/>
          <w:sz w:val="28"/>
          <w:szCs w:val="28"/>
          <w:shd w:val="clear" w:color="auto" w:fill="FFFFFF"/>
          <w:lang w:eastAsia="zh-CN"/>
        </w:rPr>
      </w:pPr>
      <w:r>
        <w:rPr>
          <w:rFonts w:hint="eastAsia" w:ascii="宋体" w:hAnsi="宋体"/>
          <w:b/>
          <w:bCs/>
          <w:color w:val="000000"/>
          <w:sz w:val="28"/>
          <w:szCs w:val="28"/>
          <w:shd w:val="clear" w:color="auto" w:fill="FFFFFF"/>
          <w:lang w:val="en-US" w:eastAsia="zh-CN"/>
        </w:rPr>
        <w:t>十</w:t>
      </w:r>
      <w:r>
        <w:rPr>
          <w:rFonts w:hint="eastAsia" w:ascii="宋体" w:hAnsi="宋体"/>
          <w:b/>
          <w:bCs/>
          <w:color w:val="000000"/>
          <w:sz w:val="28"/>
          <w:szCs w:val="28"/>
          <w:shd w:val="clear" w:color="auto" w:fill="FFFFFF"/>
        </w:rPr>
        <w:t>、咨询联系人：</w:t>
      </w:r>
      <w:r>
        <w:rPr>
          <w:rFonts w:hint="eastAsia" w:ascii="宋体" w:hAnsi="宋体"/>
          <w:color w:val="000000"/>
          <w:sz w:val="28"/>
          <w:szCs w:val="28"/>
          <w:shd w:val="clear" w:color="auto" w:fill="FFFFFF"/>
        </w:rPr>
        <w:t xml:space="preserve">刘玉月18349196207。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十</w:t>
      </w:r>
      <w:r>
        <w:rPr>
          <w:rFonts w:hint="eastAsia" w:ascii="宋体" w:hAnsi="宋体"/>
          <w:b/>
          <w:bCs/>
          <w:color w:val="000000"/>
          <w:sz w:val="28"/>
          <w:szCs w:val="28"/>
          <w:shd w:val="clear" w:color="auto" w:fill="FFFFFF"/>
          <w:lang w:val="en-US" w:eastAsia="zh-CN"/>
        </w:rPr>
        <w:t>一</w:t>
      </w:r>
      <w:r>
        <w:rPr>
          <w:rFonts w:hint="eastAsia" w:ascii="宋体" w:hAnsi="宋体"/>
          <w:b/>
          <w:bCs/>
          <w:color w:val="000000"/>
          <w:sz w:val="28"/>
          <w:szCs w:val="28"/>
          <w:shd w:val="clear" w:color="auto" w:fill="FFFFFF"/>
        </w:rPr>
        <w:t>、评标与定标：</w:t>
      </w:r>
      <w:r>
        <w:rPr>
          <w:rFonts w:hint="eastAsia" w:ascii="宋体" w:hAnsi="宋体"/>
          <w:color w:val="000000"/>
          <w:sz w:val="28"/>
          <w:szCs w:val="28"/>
          <w:shd w:val="clear" w:color="auto" w:fill="FFFFFF"/>
        </w:rPr>
        <w:t>本项目采取综合评分定标原则，</w:t>
      </w:r>
      <w:r>
        <w:rPr>
          <w:rFonts w:ascii="宋体" w:hAnsi="宋体"/>
          <w:color w:val="000000"/>
          <w:sz w:val="28"/>
          <w:szCs w:val="28"/>
          <w:shd w:val="clear" w:color="auto" w:fill="FFFFFF"/>
        </w:rPr>
        <w:t>按比选文件中的</w:t>
      </w:r>
      <w:r>
        <w:rPr>
          <w:rFonts w:hint="eastAsia" w:ascii="宋体" w:hAnsi="宋体"/>
          <w:color w:val="000000"/>
          <w:sz w:val="28"/>
          <w:szCs w:val="28"/>
          <w:shd w:val="clear" w:color="auto" w:fill="FFFFFF"/>
        </w:rPr>
        <w:t>要求</w:t>
      </w:r>
      <w:r>
        <w:rPr>
          <w:rFonts w:ascii="宋体" w:hAnsi="宋体"/>
          <w:color w:val="000000"/>
          <w:sz w:val="28"/>
          <w:szCs w:val="28"/>
          <w:shd w:val="clear" w:color="auto" w:fill="FFFFFF"/>
        </w:rPr>
        <w:t>，对未作无效投标处理的响应文件进行</w:t>
      </w:r>
      <w:r>
        <w:rPr>
          <w:rFonts w:hint="eastAsia" w:ascii="宋体" w:hAnsi="宋体"/>
          <w:color w:val="000000"/>
          <w:sz w:val="28"/>
          <w:szCs w:val="28"/>
          <w:shd w:val="clear" w:color="auto" w:fill="FFFFFF"/>
        </w:rPr>
        <w:t>价格</w:t>
      </w:r>
      <w:r>
        <w:rPr>
          <w:rFonts w:ascii="宋体" w:hAnsi="宋体"/>
          <w:color w:val="000000"/>
          <w:sz w:val="28"/>
          <w:szCs w:val="28"/>
          <w:shd w:val="clear" w:color="auto" w:fill="FFFFFF"/>
        </w:rPr>
        <w:t>、服务</w:t>
      </w:r>
      <w:r>
        <w:rPr>
          <w:rFonts w:hint="eastAsia" w:ascii="宋体" w:hAnsi="宋体"/>
          <w:color w:val="000000"/>
          <w:sz w:val="28"/>
          <w:szCs w:val="28"/>
          <w:shd w:val="clear" w:color="auto" w:fill="FFFFFF"/>
        </w:rPr>
        <w:t>方案</w:t>
      </w:r>
      <w:r>
        <w:rPr>
          <w:rFonts w:ascii="宋体" w:hAnsi="宋体"/>
          <w:color w:val="000000"/>
          <w:sz w:val="28"/>
          <w:szCs w:val="28"/>
          <w:shd w:val="clear" w:color="auto" w:fill="FFFFFF"/>
        </w:rPr>
        <w:t>、</w:t>
      </w:r>
      <w:r>
        <w:rPr>
          <w:rFonts w:hint="eastAsia" w:ascii="宋体" w:hAnsi="宋体"/>
          <w:color w:val="000000"/>
          <w:sz w:val="28"/>
          <w:szCs w:val="28"/>
          <w:shd w:val="clear" w:color="auto" w:fill="FFFFFF"/>
        </w:rPr>
        <w:t>履约能力、业绩</w:t>
      </w:r>
      <w:r>
        <w:rPr>
          <w:rFonts w:ascii="宋体" w:hAnsi="宋体"/>
          <w:color w:val="000000"/>
          <w:sz w:val="28"/>
          <w:szCs w:val="28"/>
          <w:shd w:val="clear" w:color="auto" w:fill="FFFFFF"/>
        </w:rPr>
        <w:t>等方面评估，综合比较与评价，并进行综合评分</w:t>
      </w:r>
      <w:r>
        <w:rPr>
          <w:rFonts w:hint="eastAsia" w:ascii="宋体" w:hAnsi="宋体"/>
          <w:color w:val="000000"/>
          <w:sz w:val="28"/>
          <w:szCs w:val="28"/>
          <w:shd w:val="clear" w:color="auto" w:fill="FFFFFF"/>
          <w:lang w:eastAsia="zh-CN"/>
        </w:rPr>
        <w:t>。</w:t>
      </w:r>
    </w:p>
    <w:p>
      <w:pPr>
        <w:widowControl/>
        <w:adjustRightInd w:val="0"/>
        <w:snapToGrid w:val="0"/>
        <w:spacing w:line="400" w:lineRule="exact"/>
        <w:ind w:firstLine="480" w:firstLineChars="200"/>
        <w:jc w:val="left"/>
        <w:rPr>
          <w:rFonts w:ascii="Times New Roman" w:hAnsi="Times New Roman"/>
          <w:bCs/>
          <w:kern w:val="0"/>
          <w:sz w:val="24"/>
          <w:szCs w:val="20"/>
        </w:rPr>
      </w:pPr>
    </w:p>
    <w:p>
      <w:pPr>
        <w:rPr>
          <w:rFonts w:ascii="Times New Roman" w:hAnsi="Times New Roman"/>
          <w:b/>
          <w:bCs/>
          <w:kern w:val="0"/>
          <w:sz w:val="24"/>
          <w:szCs w:val="20"/>
        </w:rPr>
      </w:pPr>
      <w:r>
        <w:rPr>
          <w:rFonts w:ascii="Times New Roman" w:hAnsi="Times New Roman"/>
          <w:b/>
          <w:bCs/>
          <w:kern w:val="0"/>
          <w:sz w:val="24"/>
          <w:szCs w:val="20"/>
        </w:rPr>
        <w:br w:type="page"/>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2"/>
        <w:tblW w:w="9149" w:type="dxa"/>
        <w:tblInd w:w="93" w:type="dxa"/>
        <w:tblLayout w:type="fixed"/>
        <w:tblCellMar>
          <w:top w:w="0" w:type="dxa"/>
          <w:left w:w="108" w:type="dxa"/>
          <w:bottom w:w="0" w:type="dxa"/>
          <w:right w:w="108" w:type="dxa"/>
        </w:tblCellMar>
      </w:tblPr>
      <w:tblGrid>
        <w:gridCol w:w="600"/>
        <w:gridCol w:w="945"/>
        <w:gridCol w:w="750"/>
        <w:gridCol w:w="5254"/>
        <w:gridCol w:w="863"/>
        <w:gridCol w:w="737"/>
      </w:tblGrid>
      <w:tr>
        <w:tblPrEx>
          <w:tblCellMar>
            <w:top w:w="0" w:type="dxa"/>
            <w:left w:w="108" w:type="dxa"/>
            <w:bottom w:w="0" w:type="dxa"/>
            <w:right w:w="108" w:type="dxa"/>
          </w:tblCellMar>
        </w:tblPrEx>
        <w:trPr>
          <w:trHeight w:val="795"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序号</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评审因素及权重</w:t>
            </w:r>
          </w:p>
        </w:tc>
        <w:tc>
          <w:tcPr>
            <w:tcW w:w="75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分值</w:t>
            </w:r>
          </w:p>
        </w:tc>
        <w:tc>
          <w:tcPr>
            <w:tcW w:w="5254"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评分标准</w:t>
            </w:r>
          </w:p>
        </w:tc>
        <w:tc>
          <w:tcPr>
            <w:tcW w:w="86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评分</w:t>
            </w:r>
          </w:p>
        </w:tc>
        <w:tc>
          <w:tcPr>
            <w:tcW w:w="737"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评分合计</w:t>
            </w:r>
          </w:p>
        </w:tc>
      </w:tr>
      <w:tr>
        <w:tblPrEx>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报价20%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20</w:t>
            </w:r>
          </w:p>
        </w:tc>
        <w:tc>
          <w:tcPr>
            <w:tcW w:w="5254" w:type="dxa"/>
            <w:tcBorders>
              <w:top w:val="nil"/>
              <w:left w:val="nil"/>
              <w:bottom w:val="nil"/>
              <w:right w:val="nil"/>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对于报价的评审，应当以报价与平均报价差异的绝对值作为评审标准，差异绝对值越小，所得分值越高。</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nil"/>
              <w:left w:val="nil"/>
              <w:bottom w:val="nil"/>
              <w:right w:val="nil"/>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注：须提供报价单。</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质量控制3%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质量控制包括：</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1.存在对有同类共部门实体的 业务实施项目质量控制复核的规定。（3分）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2.尽管不存在对同类公共部门实体的业务实施项目质量控制复核的规定，但同类公共部门实体可能足够重要，也会其实施项目质量控制复核。（2分）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注：须提供相关证明资料。本项最多得分3分，且1和2不能同时得分。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服务方案37%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37</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服务方案包含但不限于以下内容，根据服务方案综合评分：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1.总体审计思路。（此项最多得4分）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2.审计目标及任务。（此项最多得4分）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3.审计时间，现场结束1个月内出初稿，现场结束一个季度内出终稿。（此项最多得2分）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4.审计策略。（此项最多得3分）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5.审计的重点内容。（此项最多得4分）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6.行业和企业特点认知与重点关注。（此项最多得5分）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7.审计程序和审计方法。（此项最多得5分）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8.实施方案完整性。（此项最多得5分）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9.其他承诺（此项最多得5分）</w:t>
            </w:r>
          </w:p>
        </w:tc>
        <w:tc>
          <w:tcPr>
            <w:tcW w:w="86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注：须提供工作方案。</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4</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履约能力10%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10</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现场配备人员及设备：</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1.项目现场负责人：公司拟为本项目配备的现场负责人具有全国注册会计师执业资格或具有相关高级职称。（2分）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27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除项目现场负责人外其他成员全部具有3年以上专业审计工作经验（3分）；除项目现场负责人外其他成员2/3以上具有3年以上专业审计工作经验（2分）；除项目现场负责人外其他成员1/3以上具有3年以上专业审计工作经验（1分）。该项目最多得分3分，不满足条件不得分。</w:t>
            </w:r>
          </w:p>
        </w:tc>
        <w:tc>
          <w:tcPr>
            <w:tcW w:w="86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78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3.公司拟为本项目配备的现场负责人具有8年及以上事务所相关审计工作经验（5分）；现场负责人具有7-8年事务所相关审计工作经验（4分）；现场负责人具有6-7年事务所相关审计工作经验（3分）；现场负责人具有5-6年事务所相关审计工作经验（3分）；现场负责人具有4-5年事务所相关审计工作经验（2分）；现场负责人具有3-4年事务所相关审计工作经验（1分）。该项目最多5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注：须提供拟派往本项目的主要专业人员相关审计工作经验证明包括但不限于项目主要专业人员资格证书及执业证书复印件、审计报告复印件、社保证明等资料。不提供或证明不充分、不齐全不得相应项分。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五</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业绩30%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30</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2018年1月1日至投标截止之日，投标人有类似项目业绩的，一个类似项目业绩得2分，最多得30分。类似业绩是指：三级甲等医院年报审计或三级甲等医院财务收支审计。</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注：须提供审计业务约定书或审计报告复印件等证明材料并加盖公司鲜章，不提供不得分。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5" w:hRule="atLeast"/>
        </w:trPr>
        <w:tc>
          <w:tcPr>
            <w:tcW w:w="1545"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总分</w:t>
            </w:r>
          </w:p>
        </w:tc>
        <w:tc>
          <w:tcPr>
            <w:tcW w:w="75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525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ascii="宋体" w:hAnsi="宋体" w:cs="宋体"/>
                <w:color w:val="000000"/>
                <w:sz w:val="22"/>
                <w:szCs w:val="22"/>
              </w:rPr>
            </w:pPr>
          </w:p>
        </w:tc>
        <w:tc>
          <w:tcPr>
            <w:tcW w:w="86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ascii="宋体" w:hAnsi="宋体" w:cs="宋体"/>
                <w:color w:val="000000"/>
                <w:sz w:val="22"/>
                <w:szCs w:val="22"/>
              </w:rPr>
            </w:pPr>
          </w:p>
        </w:tc>
        <w:tc>
          <w:tcPr>
            <w:tcW w:w="737"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ascii="宋体" w:hAnsi="宋体" w:cs="宋体"/>
                <w:color w:val="000000"/>
                <w:sz w:val="22"/>
                <w:szCs w:val="22"/>
              </w:rPr>
            </w:pPr>
          </w:p>
        </w:tc>
      </w:tr>
    </w:tbl>
    <w:p>
      <w:pPr>
        <w:rPr>
          <w:rFonts w:hint="eastAsia" w:ascii="宋体" w:hAnsi="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C6B00"/>
    <w:rsid w:val="0045126D"/>
    <w:rsid w:val="00454490"/>
    <w:rsid w:val="0060439E"/>
    <w:rsid w:val="007F0216"/>
    <w:rsid w:val="00907AF1"/>
    <w:rsid w:val="009A040E"/>
    <w:rsid w:val="00B82203"/>
    <w:rsid w:val="00C621A8"/>
    <w:rsid w:val="00DC7E4B"/>
    <w:rsid w:val="00E72545"/>
    <w:rsid w:val="00EA5F24"/>
    <w:rsid w:val="00EC6B00"/>
    <w:rsid w:val="00FA1474"/>
    <w:rsid w:val="05F70D15"/>
    <w:rsid w:val="0DC86215"/>
    <w:rsid w:val="1E17316A"/>
    <w:rsid w:val="286F35AD"/>
    <w:rsid w:val="32B04896"/>
    <w:rsid w:val="35A77D30"/>
    <w:rsid w:val="37AC4521"/>
    <w:rsid w:val="3D1529EA"/>
    <w:rsid w:val="428C5461"/>
    <w:rsid w:val="472A2F8A"/>
    <w:rsid w:val="4CBA5323"/>
    <w:rsid w:val="4FF8133B"/>
    <w:rsid w:val="567138B9"/>
    <w:rsid w:val="5B723C02"/>
    <w:rsid w:val="5F8242BB"/>
    <w:rsid w:val="63B53183"/>
    <w:rsid w:val="68E036A6"/>
    <w:rsid w:val="69825C3C"/>
    <w:rsid w:val="6AF50EA2"/>
    <w:rsid w:val="6C3D66E1"/>
    <w:rsid w:val="74BB56ED"/>
    <w:rsid w:val="759E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9603C-19B0-48A7-AF48-F86CC52CB4C1}">
  <ds:schemaRefs/>
</ds:datastoreItem>
</file>

<file path=customXml/itemProps3.xml><?xml version="1.0" encoding="utf-8"?>
<ds:datastoreItem xmlns:ds="http://schemas.openxmlformats.org/officeDocument/2006/customXml" ds:itemID="{2082B4CC-28FF-4423-90C3-9B94C7BF03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458</Words>
  <Characters>2614</Characters>
  <Lines>21</Lines>
  <Paragraphs>6</Paragraphs>
  <TotalTime>20</TotalTime>
  <ScaleCrop>false</ScaleCrop>
  <LinksUpToDate>false</LinksUpToDate>
  <CharactersWithSpaces>3066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2022-02-18T05:45:00Z</dcterms:created>
  <dc:creator>TF</dc:creator>
  <cp:lastModifiedBy>George </cp:lastModifiedBy>
  <cp:lastPrinted>2022-02-18T06:38:00Z</cp:lastPrinted>
  <dcterms:modified xsi:type="dcterms:W3CDTF">2022-03-02T03:37:07Z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C07562CCE504480AB56560F1357C4FA3</vt:lpwstr>
  </property>
</Properties>
</file>