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三台县人民医院</w:t>
      </w:r>
    </w:p>
    <w:p>
      <w:pPr>
        <w:spacing w:line="5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关于远程疑难病理会诊及病理外送项目采购公告</w:t>
      </w:r>
    </w:p>
    <w:p>
      <w:pPr>
        <w:spacing w:line="500" w:lineRule="exact"/>
        <w:jc w:val="center"/>
        <w:rPr>
          <w:rFonts w:hint="eastAsia" w:asciiTheme="majorEastAsia" w:hAnsiTheme="majorEastAsia" w:eastAsiaTheme="majorEastAsia" w:cstheme="majorEastAsia"/>
          <w:b/>
          <w:bCs/>
          <w:sz w:val="32"/>
          <w:szCs w:val="32"/>
        </w:rPr>
      </w:pPr>
    </w:p>
    <w:p>
      <w:pPr>
        <w:spacing w:line="50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各潜在供应商：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根据医院工作需要，拟于第三方检验机构合作，对远程疑难病理会诊及病理外送。欢迎符合相应要求的供应商参加，具体事项如下：</w:t>
      </w:r>
    </w:p>
    <w:p>
      <w:pPr>
        <w:tabs>
          <w:tab w:val="left" w:pos="393"/>
        </w:tabs>
        <w:spacing w:before="62" w:beforeLines="20" w:after="62" w:afterLines="20" w:line="560" w:lineRule="exact"/>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一、项目内容</w:t>
      </w:r>
    </w:p>
    <w:tbl>
      <w:tblPr>
        <w:tblStyle w:val="9"/>
        <w:tblW w:w="8313" w:type="dxa"/>
        <w:jc w:val="center"/>
        <w:tblLayout w:type="fixed"/>
        <w:tblCellMar>
          <w:top w:w="0" w:type="dxa"/>
          <w:left w:w="0" w:type="dxa"/>
          <w:bottom w:w="0" w:type="dxa"/>
          <w:right w:w="0" w:type="dxa"/>
        </w:tblCellMar>
      </w:tblPr>
      <w:tblGrid>
        <w:gridCol w:w="1187"/>
        <w:gridCol w:w="5336"/>
        <w:gridCol w:w="1790"/>
      </w:tblGrid>
      <w:tr>
        <w:tblPrEx>
          <w:tblCellMar>
            <w:top w:w="0" w:type="dxa"/>
            <w:left w:w="0" w:type="dxa"/>
            <w:bottom w:w="0" w:type="dxa"/>
            <w:right w:w="0" w:type="dxa"/>
          </w:tblCellMar>
        </w:tblPrEx>
        <w:trPr>
          <w:trHeight w:val="260" w:hRule="atLeast"/>
          <w:jc w:val="center"/>
        </w:trPr>
        <w:tc>
          <w:tcPr>
            <w:tcW w:w="11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bidi="ar"/>
              </w:rPr>
              <w:t>序号</w:t>
            </w:r>
          </w:p>
        </w:tc>
        <w:tc>
          <w:tcPr>
            <w:tcW w:w="53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bidi="ar"/>
              </w:rPr>
              <w:t>项目</w:t>
            </w:r>
          </w:p>
        </w:tc>
        <w:tc>
          <w:tcPr>
            <w:tcW w:w="1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bidi="ar"/>
              </w:rPr>
              <w:t>出报告时限</w:t>
            </w:r>
          </w:p>
        </w:tc>
      </w:tr>
      <w:tr>
        <w:tblPrEx>
          <w:tblCellMar>
            <w:top w:w="0" w:type="dxa"/>
            <w:left w:w="0" w:type="dxa"/>
            <w:bottom w:w="0" w:type="dxa"/>
            <w:right w:w="0" w:type="dxa"/>
          </w:tblCellMar>
        </w:tblPrEx>
        <w:trPr>
          <w:trHeight w:val="250" w:hRule="atLeast"/>
          <w:jc w:val="center"/>
        </w:trPr>
        <w:tc>
          <w:tcPr>
            <w:tcW w:w="11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1</w:t>
            </w:r>
          </w:p>
        </w:tc>
        <w:tc>
          <w:tcPr>
            <w:tcW w:w="53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eastAsia="宋体" w:cs="宋体"/>
                <w:sz w:val="28"/>
                <w:szCs w:val="28"/>
              </w:rPr>
            </w:pPr>
            <w:r>
              <w:rPr>
                <w:rFonts w:hint="eastAsia" w:ascii="宋体" w:hAnsi="宋体" w:eastAsia="宋体" w:cs="宋体"/>
                <w:sz w:val="28"/>
                <w:szCs w:val="28"/>
              </w:rPr>
              <w:t>疑难病例会诊</w:t>
            </w:r>
          </w:p>
        </w:tc>
        <w:tc>
          <w:tcPr>
            <w:tcW w:w="1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sz w:val="28"/>
                <w:szCs w:val="28"/>
              </w:rPr>
            </w:pPr>
            <w:r>
              <w:rPr>
                <w:rFonts w:hint="eastAsia" w:ascii="宋体" w:hAnsi="宋体" w:eastAsia="宋体" w:cs="宋体"/>
                <w:kern w:val="0"/>
                <w:sz w:val="28"/>
                <w:szCs w:val="28"/>
                <w:u w:val="single"/>
                <w:lang w:bidi="ar"/>
              </w:rPr>
              <w:t>2</w:t>
            </w:r>
            <w:r>
              <w:rPr>
                <w:rFonts w:hint="eastAsia" w:ascii="宋体" w:hAnsi="宋体" w:eastAsia="宋体" w:cs="宋体"/>
                <w:kern w:val="0"/>
                <w:sz w:val="28"/>
                <w:szCs w:val="28"/>
                <w:lang w:bidi="ar"/>
              </w:rPr>
              <w:t>个工作日</w:t>
            </w:r>
          </w:p>
        </w:tc>
      </w:tr>
      <w:tr>
        <w:tblPrEx>
          <w:tblCellMar>
            <w:top w:w="0" w:type="dxa"/>
            <w:left w:w="0" w:type="dxa"/>
            <w:bottom w:w="0" w:type="dxa"/>
            <w:right w:w="0" w:type="dxa"/>
          </w:tblCellMar>
        </w:tblPrEx>
        <w:trPr>
          <w:trHeight w:val="250" w:hRule="atLeast"/>
          <w:jc w:val="center"/>
        </w:trPr>
        <w:tc>
          <w:tcPr>
            <w:tcW w:w="11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2</w:t>
            </w:r>
          </w:p>
        </w:tc>
        <w:tc>
          <w:tcPr>
            <w:tcW w:w="53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eastAsia="宋体" w:cs="宋体"/>
                <w:sz w:val="28"/>
                <w:szCs w:val="28"/>
              </w:rPr>
            </w:pPr>
            <w:r>
              <w:rPr>
                <w:rFonts w:hint="eastAsia" w:ascii="宋体" w:hAnsi="宋体" w:eastAsia="宋体" w:cs="宋体"/>
                <w:sz w:val="28"/>
                <w:szCs w:val="28"/>
              </w:rPr>
              <w:t>外送免疫组化检测</w:t>
            </w:r>
          </w:p>
        </w:tc>
        <w:tc>
          <w:tcPr>
            <w:tcW w:w="17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sz w:val="28"/>
                <w:szCs w:val="28"/>
              </w:rPr>
            </w:pPr>
            <w:r>
              <w:rPr>
                <w:rFonts w:hint="eastAsia" w:ascii="宋体" w:hAnsi="宋体" w:eastAsia="宋体" w:cs="宋体"/>
                <w:kern w:val="0"/>
                <w:sz w:val="28"/>
                <w:szCs w:val="28"/>
                <w:u w:val="single"/>
                <w:lang w:bidi="ar"/>
              </w:rPr>
              <w:t>7</w:t>
            </w:r>
            <w:r>
              <w:rPr>
                <w:rFonts w:hint="eastAsia" w:ascii="宋体" w:hAnsi="宋体" w:eastAsia="宋体" w:cs="宋体"/>
                <w:kern w:val="0"/>
                <w:sz w:val="28"/>
                <w:szCs w:val="28"/>
                <w:lang w:bidi="ar"/>
              </w:rPr>
              <w:t>个工作日</w:t>
            </w:r>
          </w:p>
        </w:tc>
      </w:tr>
    </w:tbl>
    <w:p>
      <w:pPr>
        <w:rPr>
          <w:rFonts w:hint="eastAsia" w:ascii="宋体" w:hAnsi="宋体" w:eastAsia="宋体" w:cs="宋体"/>
          <w:sz w:val="28"/>
          <w:szCs w:val="28"/>
          <w:lang w:val="en-US" w:eastAsia="zh-CN"/>
        </w:rPr>
      </w:pPr>
      <w:r>
        <w:rPr>
          <w:rFonts w:hint="eastAsia" w:ascii="宋体" w:hAnsi="宋体" w:eastAsia="宋体" w:cs="宋体"/>
          <w:sz w:val="28"/>
          <w:szCs w:val="28"/>
        </w:rPr>
        <w:t>注：本项目采购单价，总执行金额不超10万元</w:t>
      </w:r>
      <w:r>
        <w:rPr>
          <w:rFonts w:hint="eastAsia" w:ascii="宋体" w:hAnsi="宋体" w:eastAsia="宋体" w:cs="宋体"/>
          <w:sz w:val="28"/>
          <w:szCs w:val="28"/>
          <w:lang w:eastAsia="zh-CN"/>
        </w:rPr>
        <w:t>。</w:t>
      </w:r>
    </w:p>
    <w:p>
      <w:pPr>
        <w:rPr>
          <w:rFonts w:hint="eastAsia" w:ascii="宋体" w:hAnsi="宋体" w:eastAsia="宋体" w:cs="宋体"/>
          <w:b/>
          <w:bCs/>
          <w:sz w:val="28"/>
          <w:szCs w:val="28"/>
        </w:rPr>
      </w:pPr>
      <w:r>
        <w:rPr>
          <w:rFonts w:hint="eastAsia" w:ascii="宋体" w:hAnsi="宋体" w:eastAsia="宋体" w:cs="宋体"/>
          <w:b/>
          <w:bCs/>
          <w:sz w:val="28"/>
          <w:szCs w:val="28"/>
        </w:rPr>
        <w:t>二、项目要求</w:t>
      </w:r>
    </w:p>
    <w:p>
      <w:pPr>
        <w:tabs>
          <w:tab w:val="left" w:pos="393"/>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1、服务要求：根据采购人临床业务需求提供相应检查项目服务，搭建基于数字切片的远程会诊平台并提供相应设备，提供其对应的查询服务及快递费用。</w:t>
      </w:r>
    </w:p>
    <w:p>
      <w:pPr>
        <w:tabs>
          <w:tab w:val="left" w:pos="393"/>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2、服务响应：供应商周一至周五接收到上传病例2个工作日内出具病理报告/初步病理报告；如需加做免疫组化检测，收到标本5个工作日内出具病理报告，报告格式符合行业要求。</w:t>
      </w:r>
    </w:p>
    <w:p>
      <w:pPr>
        <w:tabs>
          <w:tab w:val="left" w:pos="393"/>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3、质量保障：中标人保证会诊平台资质流程合法合规，确保病理会诊结果的有效性，做好病理报告质量控制。</w:t>
      </w:r>
    </w:p>
    <w:p>
      <w:pPr>
        <w:tabs>
          <w:tab w:val="left" w:pos="393"/>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4、咨询服务：中标人需提供服务电话、网络查询、微信查询等多种渠道供采购人相关临床部门进行业务咨询、报告查询等功能。</w:t>
      </w:r>
    </w:p>
    <w:p>
      <w:pPr>
        <w:tabs>
          <w:tab w:val="left" w:pos="393"/>
        </w:tabs>
        <w:spacing w:line="560" w:lineRule="exact"/>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▲三、其他要求</w:t>
      </w:r>
    </w:p>
    <w:p>
      <w:pPr>
        <w:tabs>
          <w:tab w:val="left" w:pos="393"/>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1、根据绵阳市物价管理部门相关规定医疗机构收费标准制定及调整收费价格。</w:t>
      </w:r>
    </w:p>
    <w:p>
      <w:pPr>
        <w:tabs>
          <w:tab w:val="left" w:pos="393"/>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后续如临床需要开展新的外送委托检验项目，按照《绵阳市医疗服务价格》（2004年）、绵阳市医疗服务价格绵价费【2004】141号、绵市发改收费[2016]384号、绵市发改收费〔2017〕71号附件修订第一批、绵市发改收费〔2017〕72号附件修订第二批、绵阳市2018年第一批新增医疗服务价格表等文件以及四川省或绵阳市医疗保障局、四川省或绵阳市卫生健康委员会等主管部门制定的最新医疗服务价格文件中与医院对应等级的收费标准进行增加，双方结算价格按照中标下浮率结算。如绵阳市三级甲等医院收费标准有最新标准，按最新标准执行。</w:t>
      </w:r>
    </w:p>
    <w:p>
      <w:pPr>
        <w:tabs>
          <w:tab w:val="left" w:pos="393"/>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3、投标人报价须根据绵阳市医疗服务价格规定在绵阳市三级甲等医院收费标准基础上统一下浮。</w:t>
      </w:r>
    </w:p>
    <w:p>
      <w:pPr>
        <w:rPr>
          <w:rFonts w:hint="eastAsia" w:ascii="宋体" w:hAnsi="宋体" w:eastAsia="宋体" w:cs="宋体"/>
          <w:b/>
          <w:bCs/>
          <w:sz w:val="28"/>
          <w:szCs w:val="28"/>
        </w:rPr>
      </w:pPr>
      <w:r>
        <w:rPr>
          <w:rFonts w:hint="eastAsia" w:ascii="宋体" w:hAnsi="宋体" w:eastAsia="宋体" w:cs="宋体"/>
          <w:b/>
          <w:bCs/>
          <w:sz w:val="28"/>
          <w:szCs w:val="28"/>
        </w:rPr>
        <w:t>注：文件中标注“▲”符号的，为本项目实质性要求，如不满足，作无效投标处理。</w:t>
      </w: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t>▲四、商务要求</w:t>
      </w:r>
    </w:p>
    <w:p>
      <w:pPr>
        <w:pStyle w:val="26"/>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1、总执行金额不超10万元。</w:t>
      </w:r>
    </w:p>
    <w:p>
      <w:pPr>
        <w:pStyle w:val="26"/>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2、服务地点：采购人指定地点。</w:t>
      </w:r>
    </w:p>
    <w:p>
      <w:pPr>
        <w:pStyle w:val="26"/>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结算付款方式：按月度支付，采购人根据成交供应商当月检验项目数量、绵阳市医疗服务物价管理部门规定的医院收费标准和成交供应商下浮率报价核算，成交供应商须按照财政支付要求提供相关凭证（如增值税发票、送检清单等），采购人将按照财政支付流程进行结算支付。</w:t>
      </w:r>
    </w:p>
    <w:p>
      <w:pPr>
        <w:pStyle w:val="26"/>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4、履约验收方式：严格按照国家相关法律法规要求、采购文件要求、成交供应商响应文件内容、采购合同约定内容进行验收。</w:t>
      </w:r>
    </w:p>
    <w:p>
      <w:pPr>
        <w:pStyle w:val="26"/>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报价说明：根据绵阳市物价局或绵阳市医疗保障局或绵阳市卫生健康委员会等相关部门制定的绵阳市医疗服务价格（含调整及新增）中与医院对应等级的收费标准，供应商在此收费标准的基础上统一报下浮比例；结算金额=收费标准*（1-下浮比例）*检验项目数量；在年预算额度内提供检验服务。（备注：供应商所报的价格须包括本服务项目相关的所有成本、费用、相关税费和合理利润等其他相关费用。）</w:t>
      </w:r>
    </w:p>
    <w:p>
      <w:pPr>
        <w:pStyle w:val="26"/>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6、其他：未尽事宜，以合同约定为准。</w:t>
      </w:r>
    </w:p>
    <w:p>
      <w:pPr>
        <w:pStyle w:val="4"/>
        <w:spacing w:after="0" w:line="360" w:lineRule="auto"/>
        <w:rPr>
          <w:rFonts w:hint="eastAsia" w:ascii="宋体" w:hAnsi="宋体" w:eastAsia="宋体" w:cs="宋体"/>
          <w:sz w:val="28"/>
          <w:szCs w:val="28"/>
        </w:rPr>
      </w:pPr>
      <w:r>
        <w:rPr>
          <w:rFonts w:hint="eastAsia" w:ascii="宋体" w:hAnsi="宋体" w:eastAsia="宋体" w:cs="宋体"/>
          <w:b/>
          <w:bCs/>
          <w:sz w:val="28"/>
          <w:szCs w:val="28"/>
        </w:rPr>
        <w:t>注：本章标注“▲”要求为本项目实质性要求，不满足作无效投标处理。</w:t>
      </w:r>
    </w:p>
    <w:p>
      <w:pPr>
        <w:rPr>
          <w:rFonts w:hint="eastAsia" w:ascii="宋体" w:hAnsi="宋体" w:eastAsia="宋体" w:cs="宋体"/>
          <w:b/>
          <w:bCs/>
          <w:sz w:val="28"/>
          <w:szCs w:val="28"/>
        </w:rPr>
      </w:pPr>
      <w:r>
        <w:rPr>
          <w:rFonts w:hint="eastAsia" w:ascii="宋体" w:hAnsi="宋体" w:eastAsia="宋体" w:cs="宋体"/>
          <w:b/>
          <w:bCs/>
          <w:sz w:val="28"/>
          <w:szCs w:val="28"/>
        </w:rPr>
        <w:t>五、供应商资格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（5）参加本次政府采购活动前三年内，在经营活动中没有重大违法记录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（6）本项目参加政府采购活动的投标人、法定代表人(非法人负责人、自然人本人)在前3年内不得具有行贿犯罪记录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（7）法律、行政法规规定的其他条件</w:t>
      </w:r>
    </w:p>
    <w:p>
      <w:pPr>
        <w:spacing w:line="360" w:lineRule="auto"/>
        <w:ind w:firstLine="560" w:firstLineChars="200"/>
        <w:rPr>
          <w:rFonts w:hint="eastAsia" w:ascii="宋体" w:hAnsi="宋体" w:eastAsia="宋体" w:cs="宋体"/>
          <w:i/>
          <w:iCs/>
          <w:sz w:val="28"/>
          <w:szCs w:val="28"/>
          <w:u w:val="single"/>
        </w:rPr>
      </w:pPr>
      <w:r>
        <w:rPr>
          <w:rFonts w:hint="eastAsia" w:ascii="宋体" w:hAnsi="宋体" w:eastAsia="宋体" w:cs="宋体"/>
          <w:sz w:val="28"/>
          <w:szCs w:val="28"/>
        </w:rPr>
        <w:t>2.本项目的特定资格要求：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（1）投标人具有有效的《中华人民共和国医疗机构执业许可证》。</w:t>
      </w:r>
    </w:p>
    <w:p>
      <w:pPr>
        <w:rPr>
          <w:rFonts w:hint="eastAsia" w:ascii="宋体" w:hAnsi="宋体" w:eastAsia="宋体" w:cs="宋体"/>
          <w:b/>
          <w:bCs/>
          <w:sz w:val="28"/>
          <w:szCs w:val="28"/>
        </w:rPr>
      </w:pPr>
      <w:r>
        <w:rPr>
          <w:rFonts w:hint="eastAsia" w:ascii="宋体" w:hAnsi="宋体" w:eastAsia="宋体" w:cs="宋体"/>
          <w:b/>
          <w:bCs/>
          <w:sz w:val="28"/>
          <w:szCs w:val="28"/>
        </w:rPr>
        <w:t>六、报价须知</w:t>
      </w:r>
    </w:p>
    <w:p>
      <w:pPr>
        <w:rPr>
          <w:rFonts w:hint="eastAsia"/>
          <w:sz w:val="28"/>
          <w:szCs w:val="28"/>
        </w:rPr>
      </w:pPr>
      <w:r>
        <w:rPr>
          <w:rFonts w:hint="eastAsia"/>
          <w:sz w:val="28"/>
          <w:szCs w:val="28"/>
        </w:rPr>
        <w:t>1.报名时间：2022年</w:t>
      </w:r>
      <w:r>
        <w:rPr>
          <w:rFonts w:hint="eastAsia"/>
          <w:sz w:val="28"/>
          <w:szCs w:val="28"/>
          <w:lang w:val="en-US" w:eastAsia="zh-CN"/>
        </w:rPr>
        <w:t>6</w:t>
      </w:r>
      <w:r>
        <w:rPr>
          <w:rFonts w:hint="eastAsia"/>
          <w:sz w:val="28"/>
          <w:szCs w:val="28"/>
        </w:rPr>
        <w:t>月</w:t>
      </w:r>
      <w:r>
        <w:rPr>
          <w:rFonts w:hint="eastAsia"/>
          <w:sz w:val="28"/>
          <w:szCs w:val="28"/>
          <w:lang w:val="en-US" w:eastAsia="zh-CN"/>
        </w:rPr>
        <w:t>10</w:t>
      </w:r>
      <w:r>
        <w:rPr>
          <w:rFonts w:hint="eastAsia"/>
          <w:sz w:val="28"/>
          <w:szCs w:val="28"/>
        </w:rPr>
        <w:t>日至2022年</w:t>
      </w:r>
      <w:r>
        <w:rPr>
          <w:rFonts w:hint="eastAsia"/>
          <w:sz w:val="28"/>
          <w:szCs w:val="28"/>
          <w:lang w:val="en-US" w:eastAsia="zh-CN"/>
        </w:rPr>
        <w:t>6</w:t>
      </w:r>
      <w:r>
        <w:rPr>
          <w:rFonts w:hint="eastAsia"/>
          <w:sz w:val="28"/>
          <w:szCs w:val="28"/>
        </w:rPr>
        <w:t>月</w:t>
      </w:r>
      <w:r>
        <w:rPr>
          <w:rFonts w:hint="eastAsia"/>
          <w:sz w:val="28"/>
          <w:szCs w:val="28"/>
          <w:lang w:val="en-US" w:eastAsia="zh-CN"/>
        </w:rPr>
        <w:t>14日</w:t>
      </w:r>
      <w:r>
        <w:rPr>
          <w:rFonts w:hint="eastAsia"/>
          <w:sz w:val="28"/>
          <w:szCs w:val="28"/>
        </w:rPr>
        <w:t>8:00-12:00，,14:30-18:00致电三台县人民医院采购办报名。报名电话：0816-5222252，联系人：邹老师、云老师。</w:t>
      </w:r>
    </w:p>
    <w:p>
      <w:pPr>
        <w:rPr>
          <w:rFonts w:hint="eastAsia" w:ascii="宋体" w:hAnsi="宋体" w:eastAsia="宋体" w:cs="宋体"/>
          <w:sz w:val="28"/>
          <w:szCs w:val="28"/>
        </w:rPr>
      </w:pPr>
      <w:r>
        <w:rPr>
          <w:rFonts w:hint="eastAsia" w:ascii="宋体" w:hAnsi="宋体" w:eastAsia="宋体" w:cs="宋体"/>
          <w:sz w:val="28"/>
          <w:szCs w:val="28"/>
        </w:rPr>
        <w:t>2.资料递交方式：本次报价文件采取邮寄（顺丰快递）的方式，收件人：邹老师，联系电话：0816-5222252，地址：三台县人民医院采购办。</w:t>
      </w:r>
    </w:p>
    <w:p>
      <w:pPr>
        <w:rPr>
          <w:rFonts w:hint="eastAsia" w:ascii="宋体" w:hAnsi="宋体" w:eastAsia="宋体" w:cs="宋体"/>
          <w:sz w:val="28"/>
          <w:szCs w:val="28"/>
        </w:rPr>
      </w:pPr>
      <w:r>
        <w:rPr>
          <w:rFonts w:hint="eastAsia" w:ascii="宋体" w:hAnsi="宋体" w:eastAsia="宋体" w:cs="宋体"/>
          <w:sz w:val="28"/>
          <w:szCs w:val="28"/>
        </w:rPr>
        <w:t>3.递交资料内容：报价单（含报价人完成本项目所需的一切费用。提示：一次报出最终价格，不予变更。）、供应商资质、业绩、服务方案等资料，邮寄资料请注明公司名称、联系人、联系电话。</w:t>
      </w:r>
    </w:p>
    <w:p>
      <w:pPr>
        <w:rPr>
          <w:rFonts w:hint="eastAsia" w:ascii="宋体" w:hAnsi="宋体" w:eastAsia="宋体" w:cs="宋体"/>
          <w:sz w:val="28"/>
          <w:szCs w:val="28"/>
        </w:rPr>
      </w:pPr>
      <w:r>
        <w:rPr>
          <w:rFonts w:hint="eastAsia" w:ascii="宋体" w:hAnsi="宋体" w:eastAsia="宋体" w:cs="宋体"/>
          <w:sz w:val="28"/>
          <w:szCs w:val="28"/>
        </w:rPr>
        <w:t>4.比选时间：2022年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日15:00（请供应商保持通讯畅通），文件递交截止时间：2022年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日12时00分（北京时间）。请各报名供应商报名后尽快寄出资料，未收到邮寄资料的公司报名资格自动无效。</w:t>
      </w:r>
    </w:p>
    <w:p>
      <w:pPr>
        <w:rPr>
          <w:rFonts w:hint="eastAsia" w:ascii="宋体" w:hAnsi="宋体" w:eastAsia="宋体" w:cs="宋体"/>
          <w:sz w:val="28"/>
          <w:szCs w:val="28"/>
        </w:rPr>
      </w:pPr>
      <w:r>
        <w:rPr>
          <w:rFonts w:hint="eastAsia" w:ascii="宋体" w:hAnsi="宋体" w:eastAsia="宋体" w:cs="宋体"/>
          <w:sz w:val="28"/>
          <w:szCs w:val="28"/>
        </w:rPr>
        <w:t>5.比选地点：行政楼五楼会议室</w:t>
      </w:r>
    </w:p>
    <w:p>
      <w:pPr>
        <w:rPr>
          <w:rFonts w:hint="eastAsia" w:ascii="宋体" w:hAnsi="宋体" w:eastAsia="宋体" w:cs="宋体"/>
          <w:sz w:val="28"/>
          <w:szCs w:val="28"/>
        </w:rPr>
      </w:pPr>
      <w:r>
        <w:rPr>
          <w:rFonts w:hint="eastAsia" w:ascii="宋体" w:hAnsi="宋体" w:eastAsia="宋体" w:cs="宋体"/>
          <w:sz w:val="28"/>
          <w:szCs w:val="28"/>
        </w:rPr>
        <w:t>6.定标方式：综合评分</w:t>
      </w:r>
      <w:r>
        <w:rPr>
          <w:rFonts w:hint="eastAsia" w:ascii="宋体" w:hAnsi="宋体" w:eastAsia="宋体" w:cs="宋体"/>
          <w:sz w:val="28"/>
          <w:szCs w:val="28"/>
          <w:lang w:eastAsia="zh-CN"/>
        </w:rPr>
        <w:t>，</w:t>
      </w:r>
      <w:r>
        <w:rPr>
          <w:rFonts w:hint="eastAsia" w:ascii="宋体" w:hAnsi="宋体" w:eastAsia="宋体" w:cs="宋体"/>
          <w:sz w:val="28"/>
          <w:szCs w:val="28"/>
        </w:rPr>
        <w:t>一次报价，</w:t>
      </w:r>
      <w:r>
        <w:rPr>
          <w:rFonts w:hint="eastAsia" w:ascii="宋体" w:hAnsi="宋体" w:eastAsia="宋体" w:cs="宋体"/>
          <w:sz w:val="28"/>
          <w:szCs w:val="28"/>
          <w:lang w:eastAsia="zh-CN"/>
        </w:rPr>
        <w:t>符合资格条件不足</w:t>
      </w:r>
      <w:r>
        <w:rPr>
          <w:rFonts w:hint="eastAsia" w:ascii="宋体" w:hAnsi="宋体" w:eastAsia="宋体" w:cs="宋体"/>
          <w:sz w:val="28"/>
          <w:szCs w:val="28"/>
          <w:lang w:val="en-US" w:eastAsia="zh-CN"/>
        </w:rPr>
        <w:t>3家供应商，不予评标</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b/>
          <w:bCs/>
          <w:sz w:val="28"/>
          <w:szCs w:val="28"/>
        </w:rPr>
        <w:t>七、结果公告：</w:t>
      </w:r>
      <w:r>
        <w:rPr>
          <w:rFonts w:hint="eastAsia" w:ascii="宋体" w:hAnsi="宋体" w:eastAsia="宋体" w:cs="宋体"/>
          <w:sz w:val="28"/>
          <w:szCs w:val="28"/>
        </w:rPr>
        <w:t>三台县人民医院官网。</w:t>
      </w:r>
    </w:p>
    <w:p>
      <w:pPr>
        <w:rPr>
          <w:rFonts w:ascii="宋体" w:hAnsi="宋体" w:eastAsia="宋体" w:cs="宋体"/>
          <w:sz w:val="32"/>
          <w:szCs w:val="32"/>
        </w:rPr>
      </w:pPr>
    </w:p>
    <w:p>
      <w:pPr>
        <w:jc w:val="right"/>
        <w:rPr>
          <w:rFonts w:ascii="宋体" w:hAnsi="宋体" w:eastAsia="宋体" w:cs="宋体"/>
          <w:sz w:val="28"/>
          <w:szCs w:val="28"/>
        </w:rPr>
      </w:pPr>
      <w:r>
        <w:rPr>
          <w:rFonts w:hint="eastAsia" w:ascii="宋体" w:hAnsi="宋体" w:eastAsia="宋体" w:cs="宋体"/>
          <w:sz w:val="28"/>
          <w:szCs w:val="28"/>
        </w:rPr>
        <w:t>三台县人民医院采购办</w:t>
      </w:r>
    </w:p>
    <w:p>
      <w:pPr>
        <w:jc w:val="right"/>
        <w:rPr>
          <w:rFonts w:ascii="宋体" w:hAnsi="宋体" w:eastAsia="宋体" w:cs="宋体"/>
          <w:sz w:val="28"/>
          <w:szCs w:val="28"/>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sz w:val="28"/>
          <w:szCs w:val="28"/>
        </w:rPr>
        <w:t>2022年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p>
    <w:p>
      <w:pPr>
        <w:rPr>
          <w:rFonts w:ascii="宋体" w:hAnsi="宋体" w:eastAsia="宋体" w:cs="宋体"/>
          <w:sz w:val="28"/>
          <w:szCs w:val="28"/>
        </w:rPr>
      </w:pPr>
      <w:r>
        <w:rPr>
          <w:rFonts w:hint="eastAsia" w:ascii="宋体" w:hAnsi="宋体" w:eastAsia="宋体" w:cs="宋体"/>
          <w:sz w:val="28"/>
          <w:szCs w:val="28"/>
        </w:rPr>
        <w:t>综合评分细则：</w:t>
      </w:r>
    </w:p>
    <w:tbl>
      <w:tblPr>
        <w:tblStyle w:val="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40"/>
        <w:gridCol w:w="645"/>
        <w:gridCol w:w="412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94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评分因素及权重</w:t>
            </w:r>
          </w:p>
        </w:tc>
        <w:tc>
          <w:tcPr>
            <w:tcW w:w="64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41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报价</w:t>
            </w:r>
            <w:r>
              <w:rPr>
                <w:rFonts w:hint="eastAsia" w:asciiTheme="minorEastAsia" w:hAnsiTheme="minorEastAsia" w:cstheme="minorEastAsia"/>
                <w:bCs/>
                <w:sz w:val="21"/>
                <w:szCs w:val="21"/>
                <w:lang w:val="en-US" w:eastAsia="zh-CN"/>
              </w:rPr>
              <w:t>10%</w:t>
            </w:r>
          </w:p>
        </w:tc>
        <w:tc>
          <w:tcPr>
            <w:tcW w:w="6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41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报价参照绵阳市医疗服务价格规定在绵阳市三级甲等医院收费标准基础上报统一下浮比例。</w:t>
            </w:r>
          </w:p>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下浮比例最高的为基准下浮比例，得满分10分，其他投标人的价格分统一按照下列公式计算：投标报价得分=(1-基准下浮比例／1-下浮比例)×10%×100。</w:t>
            </w:r>
          </w:p>
        </w:tc>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业务能力</w:t>
            </w:r>
            <w:r>
              <w:rPr>
                <w:rFonts w:hint="eastAsia" w:asciiTheme="minorEastAsia" w:hAnsiTheme="minorEastAsia" w:cstheme="minorEastAsia"/>
                <w:bCs/>
                <w:sz w:val="21"/>
                <w:szCs w:val="21"/>
                <w:lang w:val="en-US" w:eastAsia="zh-CN"/>
              </w:rPr>
              <w:t>20%</w:t>
            </w:r>
          </w:p>
        </w:tc>
        <w:tc>
          <w:tcPr>
            <w:tcW w:w="6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4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1.供应商具有实验室技术人员中级职称的，每提供一名得0.5分，具有高级职称的，每提供一名得1分，满分20分。（提供职称证书及与供应商单位签订的劳动合同复印件）。</w:t>
            </w:r>
          </w:p>
          <w:p>
            <w:pPr>
              <w:spacing w:line="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tc>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注：人员不重复计分。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综合实力</w:t>
            </w:r>
            <w:r>
              <w:rPr>
                <w:rFonts w:hint="eastAsia" w:asciiTheme="minorEastAsia" w:hAnsiTheme="minorEastAsia" w:cstheme="minorEastAsia"/>
                <w:bCs/>
                <w:sz w:val="21"/>
                <w:szCs w:val="21"/>
                <w:lang w:val="en-US" w:eastAsia="zh-CN"/>
              </w:rPr>
              <w:t>35%</w:t>
            </w:r>
          </w:p>
        </w:tc>
        <w:tc>
          <w:tcPr>
            <w:tcW w:w="6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35</w:t>
            </w:r>
          </w:p>
        </w:tc>
        <w:tc>
          <w:tcPr>
            <w:tcW w:w="4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1.供应商实验室通过ISO15189质量体系认证。认证项目低于50项得2分，认证项目51-80项得3分，认证项目81-100项得5分，认证项目大于100项得8分。认证项目中包含病理专业的，得2分。（提供相关证明材料）。满分10分。</w:t>
            </w:r>
          </w:p>
          <w:p>
            <w:pPr>
              <w:pStyle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2.供应商实验室或所属集团内实验室通过CAP质量体系认证的，得2分。（提供相关证明材料）满分2分。</w:t>
            </w:r>
          </w:p>
          <w:p>
            <w:pPr>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能够提供LIS系统或病理科信息系统端口免费对接的，得2分（提供承诺函），能够提供具有自主知识产权的LIS系统及病理信息系统供医院免费使用的，得3分（提供承诺函及检验科LIS系统与病理信息系统自主知识产权证明材料）。满分5分。</w:t>
            </w:r>
          </w:p>
          <w:p>
            <w:pPr>
              <w:spacing w:line="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4.供应商自2020年以来参加国家及省级室间质评，每一个检验项目合格得0.5分，满分18分。（提供相关证明材料）</w:t>
            </w:r>
          </w:p>
        </w:tc>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类似业绩证明</w:t>
            </w:r>
            <w:r>
              <w:rPr>
                <w:rFonts w:hint="eastAsia" w:asciiTheme="minorEastAsia" w:hAnsiTheme="minorEastAsia" w:cstheme="minorEastAsia"/>
                <w:bCs/>
                <w:sz w:val="21"/>
                <w:szCs w:val="21"/>
                <w:lang w:val="en-US" w:eastAsia="zh-CN"/>
              </w:rPr>
              <w:t>10%</w:t>
            </w:r>
          </w:p>
        </w:tc>
        <w:tc>
          <w:tcPr>
            <w:tcW w:w="6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41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供应商提供同类项目经营业绩证明，每1个类似项目业绩得1分，满分10分。（提供合同复印件）</w:t>
            </w:r>
            <w:bookmarkStart w:id="0" w:name="_GoBack"/>
            <w:bookmarkEnd w:id="0"/>
          </w:p>
        </w:tc>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注：科研合同除外；注释：①科研合同是以科研形式签订的外送检验合同。</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服务方案</w:t>
            </w:r>
            <w:r>
              <w:rPr>
                <w:rFonts w:hint="eastAsia" w:asciiTheme="minorEastAsia" w:hAnsiTheme="minorEastAsia" w:cstheme="minorEastAsia"/>
                <w:bCs/>
                <w:sz w:val="21"/>
                <w:szCs w:val="21"/>
                <w:lang w:val="en-US" w:eastAsia="zh-CN"/>
              </w:rPr>
              <w:t>25%</w:t>
            </w:r>
          </w:p>
        </w:tc>
        <w:tc>
          <w:tcPr>
            <w:tcW w:w="6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25</w:t>
            </w:r>
          </w:p>
        </w:tc>
        <w:tc>
          <w:tcPr>
            <w:tcW w:w="41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提供的服务方案进行综合评分，包括以下内容：①服务流程、②标本接收、③检测流程、④检验报告送达、⑤增值服务、⑥质量保障措施、⑦应急方案。服务方案内容齐全且完全满足本项目需求的得25分，每缺一项扣4分，每有一项阐述不清、描述不明扣2分，扣完为止。</w:t>
            </w:r>
          </w:p>
        </w:tc>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21"/>
                <w:szCs w:val="21"/>
              </w:rPr>
            </w:pPr>
          </w:p>
        </w:tc>
      </w:tr>
    </w:tbl>
    <w:p>
      <w:pPr>
        <w:rPr>
          <w:rFonts w:hint="eastAsia" w:asciiTheme="minorEastAsia" w:hAnsiTheme="minorEastAsia" w:eastAsiaTheme="minorEastAsia" w:cstheme="minorEastAsia"/>
          <w:sz w:val="21"/>
          <w:szCs w:val="21"/>
        </w:rPr>
      </w:pPr>
    </w:p>
    <w:p>
      <w:pPr>
        <w:rPr>
          <w:rFonts w:hint="eastAsia" w:ascii="宋体" w:hAnsi="宋体" w:cs="宋体"/>
          <w:sz w:val="44"/>
          <w:szCs w:val="44"/>
        </w:rPr>
      </w:pPr>
      <w:r>
        <w:rPr>
          <w:rFonts w:hint="eastAsia" w:ascii="宋体" w:hAnsi="宋体" w:cs="宋体"/>
          <w:sz w:val="44"/>
          <w:szCs w:val="44"/>
        </w:rPr>
        <w:br w:type="page"/>
      </w:r>
    </w:p>
    <w:p>
      <w:pPr>
        <w:pStyle w:val="3"/>
        <w:ind w:firstLine="0"/>
        <w:rPr>
          <w:rFonts w:ascii="宋体" w:hAnsi="宋体" w:cs="宋体"/>
          <w:sz w:val="44"/>
          <w:szCs w:val="44"/>
        </w:rPr>
      </w:pPr>
      <w:r>
        <w:rPr>
          <w:rFonts w:hint="eastAsia" w:ascii="宋体" w:hAnsi="宋体" w:cs="宋体"/>
          <w:sz w:val="44"/>
          <w:szCs w:val="44"/>
        </w:rPr>
        <w:t>附件1</w:t>
      </w:r>
    </w:p>
    <w:p>
      <w:pPr>
        <w:pStyle w:val="8"/>
        <w:spacing w:line="500" w:lineRule="exact"/>
        <w:ind w:left="0" w:leftChars="0"/>
        <w:jc w:val="center"/>
        <w:rPr>
          <w:rFonts w:ascii="宋体" w:hAnsi="宋体" w:cs="宋体"/>
          <w:b/>
          <w:color w:val="000000"/>
          <w:sz w:val="36"/>
          <w:szCs w:val="36"/>
        </w:rPr>
      </w:pPr>
      <w:r>
        <w:rPr>
          <w:rFonts w:hint="eastAsia" w:ascii="宋体" w:hAnsi="宋体" w:cs="宋体"/>
          <w:b/>
          <w:color w:val="000000"/>
          <w:sz w:val="36"/>
          <w:szCs w:val="36"/>
        </w:rPr>
        <w:t>响应文件</w:t>
      </w: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sz w:val="44"/>
          <w:szCs w:val="44"/>
        </w:rPr>
      </w:pPr>
    </w:p>
    <w:p>
      <w:pPr>
        <w:tabs>
          <w:tab w:val="left" w:pos="3780"/>
        </w:tabs>
        <w:snapToGrid w:val="0"/>
        <w:spacing w:line="480" w:lineRule="auto"/>
        <w:ind w:left="840" w:leftChars="400"/>
        <w:rPr>
          <w:rFonts w:ascii="宋体" w:hAnsi="宋体" w:eastAsia="宋体" w:cs="宋体"/>
          <w:b/>
          <w:bCs/>
          <w:sz w:val="32"/>
          <w:szCs w:val="32"/>
          <w:u w:val="single"/>
        </w:rPr>
      </w:pPr>
      <w:r>
        <w:rPr>
          <w:rFonts w:hint="eastAsia" w:ascii="宋体" w:hAnsi="宋体" w:eastAsia="宋体" w:cs="宋体"/>
          <w:b/>
          <w:bCs/>
          <w:sz w:val="32"/>
          <w:szCs w:val="32"/>
        </w:rPr>
        <w:t>项目名称：</w:t>
      </w:r>
      <w:r>
        <w:rPr>
          <w:rFonts w:hint="eastAsia" w:ascii="宋体" w:hAnsi="宋体" w:eastAsia="宋体" w:cs="宋体"/>
          <w:b/>
          <w:bCs/>
          <w:sz w:val="32"/>
          <w:szCs w:val="32"/>
          <w:u w:val="single"/>
        </w:rPr>
        <w:t xml:space="preserve">                       </w:t>
      </w:r>
    </w:p>
    <w:p>
      <w:pPr>
        <w:pStyle w:val="14"/>
        <w:ind w:left="840" w:leftChars="400"/>
        <w:jc w:val="both"/>
        <w:rPr>
          <w:rFonts w:ascii="宋体" w:hAnsi="宋体" w:eastAsia="宋体" w:cs="宋体"/>
          <w:b/>
          <w:color w:val="auto"/>
        </w:rPr>
      </w:pPr>
    </w:p>
    <w:p>
      <w:pPr>
        <w:pStyle w:val="14"/>
        <w:ind w:left="840" w:leftChars="400"/>
        <w:jc w:val="both"/>
        <w:rPr>
          <w:rFonts w:ascii="宋体" w:hAnsi="宋体" w:eastAsia="宋体" w:cs="宋体"/>
          <w:b/>
          <w:color w:val="auto"/>
        </w:rPr>
      </w:pPr>
    </w:p>
    <w:p>
      <w:pPr>
        <w:pStyle w:val="14"/>
        <w:ind w:left="840" w:leftChars="400"/>
        <w:jc w:val="both"/>
        <w:rPr>
          <w:rFonts w:ascii="宋体" w:hAnsi="宋体" w:eastAsia="宋体" w:cs="宋体"/>
          <w:b/>
          <w:color w:val="auto"/>
        </w:rPr>
      </w:pPr>
    </w:p>
    <w:p>
      <w:pPr>
        <w:adjustRightInd w:val="0"/>
        <w:snapToGrid w:val="0"/>
        <w:ind w:left="840" w:leftChars="400"/>
        <w:rPr>
          <w:rFonts w:ascii="宋体" w:hAnsi="宋体" w:eastAsia="宋体" w:cs="宋体"/>
          <w:b/>
          <w:sz w:val="32"/>
          <w:szCs w:val="32"/>
        </w:rPr>
      </w:pPr>
      <w:r>
        <w:rPr>
          <w:rFonts w:hint="eastAsia" w:ascii="宋体" w:hAnsi="宋体" w:eastAsia="宋体" w:cs="宋体"/>
          <w:b/>
          <w:sz w:val="32"/>
          <w:szCs w:val="32"/>
        </w:rPr>
        <w:t xml:space="preserve">    </w:t>
      </w:r>
    </w:p>
    <w:p>
      <w:pPr>
        <w:adjustRightInd w:val="0"/>
        <w:snapToGrid w:val="0"/>
        <w:ind w:left="840" w:leftChars="400"/>
        <w:rPr>
          <w:rFonts w:ascii="宋体" w:hAnsi="宋体" w:eastAsia="宋体" w:cs="宋体"/>
          <w:b/>
          <w:bCs/>
          <w:sz w:val="28"/>
          <w:szCs w:val="28"/>
          <w:u w:val="single"/>
        </w:rPr>
      </w:pPr>
      <w:r>
        <w:rPr>
          <w:rFonts w:hint="eastAsia" w:ascii="宋体" w:hAnsi="宋体" w:eastAsia="宋体" w:cs="宋体"/>
          <w:b/>
          <w:sz w:val="28"/>
          <w:szCs w:val="28"/>
        </w:rPr>
        <w:t>授权代表：</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rPr>
          <w:rFonts w:ascii="宋体" w:hAnsi="宋体" w:eastAsia="宋体" w:cs="宋体"/>
          <w:b/>
          <w:sz w:val="28"/>
          <w:szCs w:val="28"/>
        </w:rPr>
      </w:pPr>
      <w:r>
        <w:rPr>
          <w:rFonts w:hint="eastAsia" w:ascii="宋体" w:hAnsi="宋体" w:eastAsia="宋体" w:cs="宋体"/>
          <w:b/>
          <w:sz w:val="28"/>
          <w:szCs w:val="28"/>
        </w:rPr>
        <w:t>手机号码：</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pStyle w:val="15"/>
        <w:snapToGrid w:val="0"/>
        <w:spacing w:before="312" w:beforeLines="100" w:after="156" w:afterLines="50"/>
        <w:ind w:firstLine="922" w:firstLineChars="255"/>
        <w:rPr>
          <w:rFonts w:ascii="宋体" w:hAnsi="宋体" w:eastAsia="宋体" w:cs="宋体"/>
          <w:b/>
          <w:bCs/>
          <w:kern w:val="0"/>
          <w:sz w:val="36"/>
          <w:szCs w:val="36"/>
        </w:rPr>
      </w:pPr>
    </w:p>
    <w:p>
      <w:pPr>
        <w:pStyle w:val="15"/>
        <w:snapToGrid w:val="0"/>
        <w:spacing w:before="312" w:beforeLines="100" w:after="156" w:afterLines="50"/>
        <w:ind w:firstLine="922" w:firstLineChars="255"/>
        <w:rPr>
          <w:rFonts w:ascii="宋体" w:hAnsi="宋体" w:eastAsia="宋体" w:cs="宋体"/>
          <w:b/>
          <w:bCs/>
          <w:kern w:val="0"/>
          <w:sz w:val="36"/>
          <w:szCs w:val="36"/>
        </w:rPr>
      </w:pPr>
    </w:p>
    <w:p>
      <w:pPr>
        <w:pStyle w:val="15"/>
        <w:snapToGrid w:val="0"/>
        <w:spacing w:before="312" w:beforeLines="100" w:after="156" w:afterLines="50"/>
        <w:ind w:firstLine="922" w:firstLineChars="255"/>
        <w:rPr>
          <w:rFonts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5"/>
        <w:snapToGrid w:val="0"/>
        <w:spacing w:before="312" w:beforeLines="100" w:after="156" w:afterLines="50"/>
        <w:ind w:firstLine="819" w:firstLineChars="255"/>
        <w:rPr>
          <w:rFonts w:ascii="宋体" w:hAnsi="宋体" w:eastAsia="宋体" w:cs="宋体"/>
          <w:b/>
          <w:bCs/>
          <w:kern w:val="0"/>
          <w:sz w:val="32"/>
          <w:szCs w:val="32"/>
        </w:rPr>
      </w:pPr>
    </w:p>
    <w:p>
      <w:pPr>
        <w:pStyle w:val="15"/>
        <w:snapToGrid w:val="0"/>
        <w:spacing w:before="312" w:beforeLines="100" w:after="156" w:afterLines="50"/>
        <w:ind w:left="680"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年  月  日</w:t>
      </w:r>
    </w:p>
    <w:p>
      <w:pPr>
        <w:rPr>
          <w:rFonts w:ascii="宋体" w:hAnsi="宋体" w:eastAsia="宋体" w:cs="宋体"/>
          <w:b/>
          <w:bCs/>
          <w:kern w:val="0"/>
          <w:sz w:val="32"/>
          <w:szCs w:val="32"/>
        </w:rPr>
      </w:pPr>
      <w:r>
        <w:rPr>
          <w:rFonts w:hint="eastAsia" w:ascii="宋体" w:hAnsi="宋体" w:eastAsia="宋体" w:cs="宋体"/>
          <w:b/>
          <w:bCs/>
          <w:kern w:val="0"/>
          <w:sz w:val="32"/>
          <w:szCs w:val="32"/>
        </w:rPr>
        <w:br w:type="page"/>
      </w:r>
    </w:p>
    <w:p>
      <w:pPr>
        <w:pStyle w:val="15"/>
        <w:snapToGrid w:val="0"/>
        <w:spacing w:before="312" w:beforeLines="100" w:after="156" w:afterLines="50"/>
        <w:ind w:left="680" w:firstLine="0" w:firstLineChars="0"/>
        <w:jc w:val="center"/>
        <w:rPr>
          <w:rFonts w:ascii="宋体" w:hAnsi="宋体" w:eastAsia="宋体" w:cs="宋体"/>
          <w:b/>
          <w:bCs/>
          <w:kern w:val="0"/>
          <w:sz w:val="32"/>
          <w:szCs w:val="32"/>
        </w:rPr>
      </w:pP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报价单</w:t>
      </w:r>
    </w:p>
    <w:p>
      <w:pPr>
        <w:jc w:val="left"/>
        <w:rPr>
          <w:rFonts w:ascii="宋体" w:hAnsi="宋体" w:eastAsia="宋体" w:cs="宋体"/>
          <w:sz w:val="28"/>
          <w:szCs w:val="28"/>
        </w:rPr>
      </w:pPr>
      <w:r>
        <w:rPr>
          <w:rFonts w:hint="eastAsia" w:ascii="宋体" w:hAnsi="宋体" w:eastAsia="宋体" w:cs="宋体"/>
          <w:sz w:val="28"/>
          <w:szCs w:val="28"/>
        </w:rPr>
        <w:t>致：三台县人民医院</w:t>
      </w:r>
    </w:p>
    <w:p>
      <w:pPr>
        <w:ind w:firstLine="560" w:firstLineChars="200"/>
        <w:jc w:val="left"/>
        <w:rPr>
          <w:rFonts w:ascii="宋体" w:hAnsi="宋体" w:eastAsia="宋体" w:cs="宋体"/>
          <w:color w:val="FF0000"/>
          <w:sz w:val="28"/>
          <w:szCs w:val="28"/>
        </w:rPr>
      </w:pPr>
      <w:r>
        <w:rPr>
          <w:rFonts w:hint="eastAsia" w:ascii="宋体" w:hAnsi="宋体" w:eastAsia="宋体" w:cs="宋体"/>
          <w:color w:val="000000" w:themeColor="text1"/>
          <w:sz w:val="28"/>
          <w:szCs w:val="28"/>
          <w14:textFill>
            <w14:solidFill>
              <w14:schemeClr w14:val="tx1"/>
            </w14:solidFill>
          </w14:textFill>
        </w:rPr>
        <w:t>我公司根据绵阳市医疗服务价格规定在绵阳市三级甲等医院收费标准基础上统一下下浮</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jc w:val="left"/>
        <w:rPr>
          <w:rFonts w:ascii="宋体" w:hAnsi="宋体" w:eastAsia="宋体" w:cs="宋体"/>
          <w:sz w:val="28"/>
          <w:szCs w:val="28"/>
        </w:rPr>
      </w:pPr>
    </w:p>
    <w:p>
      <w:pPr>
        <w:jc w:val="left"/>
        <w:rPr>
          <w:rFonts w:ascii="宋体" w:hAnsi="宋体" w:eastAsia="宋体" w:cs="宋体"/>
          <w:sz w:val="28"/>
          <w:szCs w:val="28"/>
        </w:rPr>
      </w:pPr>
    </w:p>
    <w:p>
      <w:pPr>
        <w:rPr>
          <w:rFonts w:ascii="宋体" w:hAnsi="宋体" w:eastAsia="宋体" w:cs="宋体"/>
          <w:sz w:val="24"/>
        </w:rPr>
      </w:pPr>
      <w:r>
        <w:rPr>
          <w:rFonts w:hint="eastAsia" w:ascii="宋体" w:hAnsi="宋体" w:eastAsia="宋体" w:cs="宋体"/>
          <w:sz w:val="24"/>
        </w:rPr>
        <w:t>填表说明：</w:t>
      </w:r>
      <w:r>
        <w:rPr>
          <w:rFonts w:hint="eastAsia" w:ascii="宋体" w:hAnsi="宋体" w:cs="宋体"/>
          <w:sz w:val="28"/>
          <w:szCs w:val="28"/>
        </w:rPr>
        <w:t>供应商所报的价格须包括本服务项目相关的所有成本、费用、相关税费和合理利润等其他相关费用。</w:t>
      </w:r>
    </w:p>
    <w:p>
      <w:pPr>
        <w:spacing w:line="480" w:lineRule="auto"/>
        <w:ind w:firstLine="8640" w:firstLineChars="3600"/>
        <w:jc w:val="left"/>
        <w:rPr>
          <w:rFonts w:ascii="宋体" w:hAnsi="宋体" w:eastAsia="宋体" w:cs="宋体"/>
          <w:sz w:val="24"/>
        </w:rPr>
      </w:pPr>
    </w:p>
    <w:p>
      <w:pPr>
        <w:spacing w:line="480" w:lineRule="auto"/>
        <w:rPr>
          <w:rFonts w:ascii="宋体" w:hAnsi="宋体" w:eastAsia="宋体" w:cs="宋体"/>
          <w:sz w:val="28"/>
          <w:szCs w:val="28"/>
        </w:rPr>
      </w:pPr>
      <w:r>
        <w:rPr>
          <w:rFonts w:hint="eastAsia" w:ascii="宋体" w:hAnsi="宋体" w:eastAsia="宋体" w:cs="宋体"/>
          <w:sz w:val="28"/>
          <w:szCs w:val="28"/>
        </w:rPr>
        <w:t>单位名称（盖章）：</w:t>
      </w:r>
    </w:p>
    <w:p>
      <w:pPr>
        <w:spacing w:line="480" w:lineRule="auto"/>
        <w:rPr>
          <w:rFonts w:ascii="宋体" w:hAnsi="宋体" w:eastAsia="宋体" w:cs="宋体"/>
          <w:sz w:val="28"/>
          <w:szCs w:val="28"/>
        </w:rPr>
      </w:pPr>
      <w:r>
        <w:rPr>
          <w:rFonts w:hint="eastAsia" w:ascii="宋体" w:hAnsi="宋体" w:eastAsia="宋体" w:cs="宋体"/>
          <w:sz w:val="28"/>
          <w:szCs w:val="28"/>
        </w:rPr>
        <w:t>联 系 人：</w:t>
      </w:r>
    </w:p>
    <w:p>
      <w:pPr>
        <w:spacing w:line="480" w:lineRule="auto"/>
        <w:rPr>
          <w:rFonts w:ascii="宋体" w:hAnsi="宋体" w:eastAsia="宋体" w:cs="宋体"/>
          <w:sz w:val="28"/>
          <w:szCs w:val="28"/>
        </w:rPr>
      </w:pPr>
      <w:r>
        <w:rPr>
          <w:rFonts w:hint="eastAsia" w:ascii="宋体" w:hAnsi="宋体" w:eastAsia="宋体" w:cs="宋体"/>
          <w:sz w:val="28"/>
          <w:szCs w:val="28"/>
        </w:rPr>
        <w:t>联系电话：</w:t>
      </w:r>
    </w:p>
    <w:p>
      <w:pPr>
        <w:spacing w:line="480" w:lineRule="auto"/>
        <w:rPr>
          <w:rFonts w:ascii="宋体" w:hAnsi="宋体" w:eastAsia="宋体" w:cs="宋体"/>
          <w:b/>
          <w:color w:val="000000"/>
          <w:sz w:val="28"/>
          <w:szCs w:val="28"/>
        </w:rPr>
      </w:pPr>
      <w:r>
        <w:rPr>
          <w:rFonts w:hint="eastAsia" w:ascii="宋体" w:hAnsi="宋体" w:eastAsia="宋体" w:cs="宋体"/>
          <w:sz w:val="28"/>
          <w:szCs w:val="28"/>
        </w:rPr>
        <w:t>日    期：          年     月    日</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商业信誉承诺书</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（供应商名称）在参加本次采购活动前具有良好的商业信誉。</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rPr>
          <w:rFonts w:ascii="宋体" w:hAnsi="宋体" w:eastAsia="宋体" w:cs="宋体"/>
          <w:color w:val="000000"/>
          <w:sz w:val="28"/>
          <w:szCs w:val="28"/>
        </w:rPr>
      </w:pP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rPr>
          <w:rFonts w:ascii="宋体" w:hAnsi="宋体" w:eastAsia="宋体" w:cs="宋体"/>
          <w:color w:val="000000"/>
          <w:sz w:val="28"/>
          <w:szCs w:val="28"/>
        </w:rPr>
      </w:pPr>
      <w:r>
        <w:rPr>
          <w:rFonts w:hint="eastAsia" w:ascii="宋体" w:hAnsi="宋体" w:eastAsia="宋体" w:cs="宋体"/>
          <w:color w:val="000000"/>
          <w:sz w:val="28"/>
          <w:szCs w:val="28"/>
        </w:rPr>
        <w:br w:type="page"/>
      </w:r>
    </w:p>
    <w:p>
      <w:pPr>
        <w:spacing w:line="360" w:lineRule="auto"/>
        <w:ind w:firstLine="643" w:firstLineChars="200"/>
        <w:jc w:val="center"/>
        <w:rPr>
          <w:rFonts w:ascii="宋体" w:hAnsi="宋体" w:eastAsia="宋体" w:cs="宋体"/>
          <w:b/>
          <w:color w:val="000000"/>
          <w:sz w:val="32"/>
          <w:szCs w:val="32"/>
        </w:rPr>
      </w:pPr>
      <w:r>
        <w:rPr>
          <w:rFonts w:hint="eastAsia" w:ascii="宋体" w:hAnsi="宋体" w:eastAsia="宋体" w:cs="宋体"/>
          <w:b/>
          <w:color w:val="000000"/>
          <w:sz w:val="32"/>
          <w:szCs w:val="32"/>
        </w:rPr>
        <w:t>具有健全的财务会计制度承诺函</w:t>
      </w:r>
    </w:p>
    <w:p>
      <w:pPr>
        <w:pStyle w:val="3"/>
        <w:rPr>
          <w:rFonts w:ascii="宋体" w:hAnsi="宋体" w:cs="宋体"/>
          <w:b/>
          <w:color w:val="000000"/>
          <w:sz w:val="24"/>
        </w:rPr>
      </w:pPr>
    </w:p>
    <w:p>
      <w:pPr>
        <w:rPr>
          <w:rFonts w:ascii="宋体" w:hAnsi="宋体" w:eastAsia="宋体" w:cs="宋体"/>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（供应商名称）在参加本次采购活动前具有健全的财务会计制度。</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40"/>
        <w:jc w:val="center"/>
        <w:rPr>
          <w:rFonts w:ascii="宋体" w:hAnsi="宋体" w:eastAsia="宋体" w:cs="宋体"/>
          <w:b/>
          <w:color w:val="000000"/>
          <w:sz w:val="32"/>
          <w:szCs w:val="32"/>
        </w:rPr>
      </w:pPr>
      <w:r>
        <w:rPr>
          <w:rFonts w:hint="eastAsia" w:ascii="宋体" w:hAnsi="宋体" w:eastAsia="宋体" w:cs="宋体"/>
          <w:color w:val="000000"/>
          <w:sz w:val="28"/>
          <w:szCs w:val="28"/>
        </w:rPr>
        <w:t xml:space="preserve">日  期：      年     月      日  </w:t>
      </w: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具有履行合同所必须的设备和专业技术能力的承诺书</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（供应商名称）具有参加本次采购活动，履行采购合同所必须的设备和专业技术能力。</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没有重大违法记录的书面声明</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（供应商名称）郑重声明：</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本单位（个人）对上述声明内容事项真实性负责，如有虚假，由我单位（个人）承担相关法律责任。</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特此声明。</w:t>
      </w: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无行贿犯罪记录的承诺函</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（供应商名称）在参加本次采购活动前3年内公司及法定代表人（非法人负责人、自然人本人）在前3年内无行贿犯罪记录。</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本单位（个人）对上述声明内容事项真实性负责，如有虚假，由我单位（个人）承担相关法律责任。</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特此声明。</w:t>
      </w: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pStyle w:val="8"/>
        <w:spacing w:line="500" w:lineRule="exact"/>
        <w:ind w:left="0" w:leftChars="0"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360" w:lineRule="auto"/>
        <w:ind w:firstLine="612"/>
        <w:rPr>
          <w:rFonts w:ascii="宋体" w:hAnsi="宋体" w:eastAsia="宋体" w:cs="宋体"/>
          <w:color w:val="000000"/>
          <w:sz w:val="28"/>
        </w:rPr>
      </w:pPr>
    </w:p>
    <w:p>
      <w:pPr>
        <w:spacing w:line="480" w:lineRule="auto"/>
        <w:ind w:firstLine="612"/>
        <w:rPr>
          <w:rFonts w:ascii="宋体" w:hAnsi="宋体" w:eastAsia="宋体" w:cs="宋体"/>
          <w:color w:val="000000"/>
          <w:sz w:val="28"/>
          <w:szCs w:val="28"/>
        </w:rPr>
      </w:pPr>
      <w:r>
        <w:rPr>
          <w:rFonts w:hint="eastAsia" w:ascii="宋体" w:hAnsi="宋体" w:eastAsia="宋体" w:cs="宋体"/>
          <w:color w:val="000000"/>
          <w:sz w:val="28"/>
          <w:szCs w:val="28"/>
        </w:rPr>
        <w:t>单位名称：</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u w:val="single"/>
        </w:rPr>
        <w:t xml:space="preserve">                                          </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p>
    <w:p>
      <w:pPr>
        <w:spacing w:line="480" w:lineRule="auto"/>
        <w:rPr>
          <w:rFonts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（供应商单位名称）                     </w:t>
      </w:r>
      <w:r>
        <w:rPr>
          <w:rFonts w:hint="eastAsia" w:ascii="宋体" w:hAnsi="宋体" w:eastAsia="宋体" w:cs="宋体"/>
          <w:color w:val="000000"/>
          <w:sz w:val="28"/>
          <w:szCs w:val="28"/>
        </w:rPr>
        <w:t>的法定代表人。</w:t>
      </w:r>
    </w:p>
    <w:p>
      <w:pPr>
        <w:spacing w:line="360" w:lineRule="auto"/>
        <w:ind w:firstLine="610"/>
        <w:rPr>
          <w:rFonts w:ascii="宋体" w:hAnsi="宋体" w:eastAsia="宋体" w:cs="宋体"/>
          <w:color w:val="000000"/>
          <w:sz w:val="28"/>
          <w:szCs w:val="28"/>
        </w:rPr>
      </w:pP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特此证明。</w:t>
      </w:r>
    </w:p>
    <w:p>
      <w:pPr>
        <w:tabs>
          <w:tab w:val="left" w:pos="720"/>
          <w:tab w:val="left" w:pos="900"/>
        </w:tabs>
        <w:spacing w:line="360" w:lineRule="auto"/>
        <w:ind w:firstLine="560" w:firstLineChars="200"/>
        <w:rPr>
          <w:rFonts w:ascii="宋体" w:hAnsi="宋体" w:eastAsia="宋体" w:cs="宋体"/>
          <w:color w:val="000000"/>
          <w:sz w:val="28"/>
          <w:szCs w:val="28"/>
        </w:rPr>
      </w:pPr>
    </w:p>
    <w:p>
      <w:pPr>
        <w:tabs>
          <w:tab w:val="left" w:pos="720"/>
          <w:tab w:val="left" w:pos="900"/>
        </w:tabs>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tabs>
          <w:tab w:val="left" w:pos="720"/>
          <w:tab w:val="left" w:pos="900"/>
        </w:tabs>
        <w:spacing w:line="360" w:lineRule="auto"/>
        <w:ind w:firstLine="560" w:firstLineChars="200"/>
        <w:rPr>
          <w:rFonts w:ascii="宋体" w:hAnsi="宋体" w:eastAsia="宋体" w:cs="宋体"/>
          <w:color w:val="000000"/>
          <w:sz w:val="28"/>
          <w:szCs w:val="28"/>
          <w:u w:val="thick"/>
        </w:rPr>
      </w:pPr>
      <w:r>
        <w:rPr>
          <w:rFonts w:hint="eastAsia" w:ascii="宋体" w:hAnsi="宋体" w:eastAsia="宋体" w:cs="宋体"/>
          <w:color w:val="000000"/>
          <w:sz w:val="28"/>
          <w:szCs w:val="28"/>
        </w:rPr>
        <w:t>供应商（盖章）：</w:t>
      </w:r>
    </w:p>
    <w:p>
      <w:pPr>
        <w:tabs>
          <w:tab w:val="left" w:pos="720"/>
          <w:tab w:val="left" w:pos="900"/>
        </w:tabs>
        <w:spacing w:line="480" w:lineRule="auto"/>
        <w:ind w:right="600" w:firstLine="560" w:firstLineChars="200"/>
        <w:rPr>
          <w:rFonts w:ascii="宋体" w:hAnsi="宋体" w:eastAsia="宋体" w:cs="宋体"/>
          <w:color w:val="000000"/>
          <w:sz w:val="28"/>
          <w:szCs w:val="28"/>
          <w:u w:val="single"/>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日 </w:t>
      </w: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rPr>
          <w:rFonts w:ascii="宋体" w:hAnsi="宋体" w:eastAsia="宋体" w:cs="宋体"/>
          <w:color w:val="000000"/>
          <w:sz w:val="22"/>
        </w:rPr>
      </w:pPr>
      <w:r>
        <w:rPr>
          <w:rFonts w:hint="eastAsia" w:ascii="宋体" w:hAnsi="宋体" w:eastAsia="宋体" w:cs="宋体"/>
          <w:color w:val="000000"/>
          <w:sz w:val="22"/>
        </w:rPr>
        <w:t>附：法定代表人身份证复印件。</w:t>
      </w:r>
    </w:p>
    <w:p>
      <w:pPr>
        <w:tabs>
          <w:tab w:val="left" w:pos="720"/>
          <w:tab w:val="left" w:pos="900"/>
        </w:tabs>
        <w:spacing w:line="480" w:lineRule="auto"/>
        <w:ind w:right="600"/>
        <w:rPr>
          <w:rFonts w:ascii="宋体" w:hAnsi="宋体" w:eastAsia="宋体" w:cs="宋体"/>
          <w:b/>
          <w:color w:val="000000"/>
          <w:sz w:val="32"/>
          <w:szCs w:val="32"/>
        </w:rPr>
      </w:pPr>
      <w:r>
        <w:rPr>
          <w:rFonts w:hint="eastAsia" w:ascii="宋体" w:hAnsi="宋体" w:eastAsia="宋体" w:cs="宋体"/>
          <w:color w:val="000000"/>
          <w:sz w:val="22"/>
        </w:rPr>
        <w:t>注：法定代表人亲自投标而不委托授权代理人投标适用。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pPr>
        <w:spacing w:line="480" w:lineRule="auto"/>
        <w:ind w:firstLine="562" w:firstLineChars="201"/>
        <w:rPr>
          <w:rFonts w:ascii="宋体" w:hAnsi="宋体" w:eastAsia="宋体" w:cs="宋体"/>
          <w:color w:val="000000"/>
          <w:sz w:val="28"/>
          <w:szCs w:val="28"/>
        </w:rPr>
      </w:pPr>
    </w:p>
    <w:p>
      <w:pPr>
        <w:spacing w:line="480" w:lineRule="auto"/>
        <w:ind w:firstLine="562" w:firstLineChars="201"/>
        <w:rPr>
          <w:rFonts w:ascii="宋体" w:hAnsi="宋体" w:eastAsia="宋体" w:cs="宋体"/>
          <w:color w:val="000000"/>
          <w:sz w:val="28"/>
          <w:szCs w:val="28"/>
        </w:rPr>
      </w:pPr>
      <w:r>
        <w:rPr>
          <w:rFonts w:hint="eastAsia" w:ascii="宋体" w:hAnsi="宋体" w:eastAsia="宋体" w:cs="宋体"/>
          <w:color w:val="000000"/>
          <w:sz w:val="28"/>
          <w:szCs w:val="28"/>
        </w:rPr>
        <w:t>本授权委托书声明：我</w:t>
      </w:r>
      <w:r>
        <w:rPr>
          <w:rFonts w:hint="eastAsia" w:ascii="宋体" w:hAnsi="宋体" w:eastAsia="宋体" w:cs="宋体"/>
          <w:color w:val="000000"/>
          <w:sz w:val="28"/>
          <w:szCs w:val="28"/>
          <w:u w:val="single"/>
        </w:rPr>
        <w:t xml:space="preserve">    （姓名 ）     </w:t>
      </w: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      </w:t>
      </w:r>
      <w:r>
        <w:rPr>
          <w:rFonts w:hint="eastAsia" w:ascii="宋体" w:hAnsi="宋体" w:eastAsia="宋体" w:cs="宋体"/>
          <w:color w:val="000000"/>
          <w:sz w:val="28"/>
          <w:szCs w:val="28"/>
        </w:rPr>
        <w:t>的法定代表人，现授权委托</w:t>
      </w:r>
      <w:r>
        <w:rPr>
          <w:rFonts w:hint="eastAsia" w:ascii="宋体" w:hAnsi="宋体" w:eastAsia="宋体" w:cs="宋体"/>
          <w:color w:val="000000"/>
          <w:sz w:val="28"/>
          <w:szCs w:val="28"/>
          <w:u w:val="single"/>
        </w:rPr>
        <w:t xml:space="preserve">    （单位名称）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（姓名） </w:t>
      </w:r>
      <w:r>
        <w:rPr>
          <w:rFonts w:hint="eastAsia" w:ascii="宋体" w:hAnsi="宋体" w:eastAsia="宋体" w:cs="宋体"/>
          <w:color w:val="000000"/>
          <w:sz w:val="28"/>
          <w:szCs w:val="28"/>
        </w:rPr>
        <w:t>为我公司代理人，以本公司的名义参加</w:t>
      </w:r>
      <w:r>
        <w:rPr>
          <w:rFonts w:hint="eastAsia" w:ascii="宋体" w:hAnsi="宋体" w:eastAsia="宋体" w:cs="宋体"/>
          <w:color w:val="000000"/>
          <w:sz w:val="28"/>
          <w:szCs w:val="28"/>
          <w:u w:val="single"/>
        </w:rPr>
        <w:t xml:space="preserve">    （招标人）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（项目名称）  </w:t>
      </w:r>
      <w:r>
        <w:rPr>
          <w:rFonts w:hint="eastAsia" w:ascii="宋体" w:hAnsi="宋体" w:eastAsia="宋体" w:cs="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代理人无权转让此授权委托书，特此委托。</w:t>
      </w:r>
    </w:p>
    <w:p>
      <w:pPr>
        <w:spacing w:line="360" w:lineRule="auto"/>
        <w:rPr>
          <w:rFonts w:ascii="宋体" w:hAnsi="宋体" w:eastAsia="宋体" w:cs="宋体"/>
          <w:color w:val="000000"/>
          <w:sz w:val="28"/>
          <w:szCs w:val="28"/>
        </w:rPr>
      </w:pPr>
    </w:p>
    <w:p>
      <w:pPr>
        <w:spacing w:line="480" w:lineRule="auto"/>
        <w:ind w:firstLine="560" w:firstLineChars="200"/>
        <w:rPr>
          <w:rFonts w:ascii="宋体" w:hAnsi="宋体" w:eastAsia="宋体" w:cs="宋体"/>
          <w:color w:val="000000"/>
          <w:sz w:val="28"/>
          <w:szCs w:val="28"/>
        </w:rPr>
      </w:pPr>
    </w:p>
    <w:p>
      <w:pPr>
        <w:tabs>
          <w:tab w:val="left" w:pos="2295"/>
        </w:tabs>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法定代表人（签字或盖章）：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授权代表（签字或盖章）：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widowControl/>
        <w:spacing w:line="330" w:lineRule="atLeast"/>
        <w:jc w:val="center"/>
        <w:rPr>
          <w:rFonts w:ascii="宋体" w:hAnsi="宋体" w:eastAsia="宋体" w:cs="宋体"/>
          <w:bCs/>
          <w:color w:val="000000"/>
          <w:kern w:val="0"/>
          <w:sz w:val="30"/>
          <w:szCs w:val="30"/>
        </w:rPr>
      </w:pPr>
    </w:p>
    <w:p>
      <w:pPr>
        <w:widowControl/>
        <w:spacing w:line="330" w:lineRule="atLeast"/>
        <w:jc w:val="center"/>
        <w:rPr>
          <w:rFonts w:ascii="宋体" w:hAnsi="宋体" w:eastAsia="宋体" w:cs="宋体"/>
          <w:bCs/>
          <w:color w:val="000000"/>
          <w:kern w:val="0"/>
          <w:sz w:val="30"/>
          <w:szCs w:val="30"/>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eastAsia="宋体" w:cs="宋体"/>
          <w:bCs/>
          <w:color w:val="000000"/>
          <w:kern w:val="0"/>
          <w:sz w:val="22"/>
        </w:rPr>
      </w:pPr>
      <w:r>
        <w:rPr>
          <w:rFonts w:hint="eastAsia" w:ascii="宋体" w:hAnsi="宋体" w:eastAsia="宋体" w:cs="宋体"/>
          <w:bCs/>
          <w:color w:val="000000"/>
          <w:kern w:val="0"/>
          <w:sz w:val="22"/>
        </w:rPr>
        <w:t>（2）授权委托人身份证复印件。</w:t>
      </w:r>
    </w:p>
    <w:p>
      <w:pPr>
        <w:widowControl/>
        <w:spacing w:line="330" w:lineRule="atLeast"/>
        <w:jc w:val="left"/>
        <w:rPr>
          <w:rFonts w:ascii="宋体" w:hAnsi="宋体" w:eastAsia="宋体" w:cs="宋体"/>
          <w:bCs/>
          <w:color w:val="000000"/>
          <w:kern w:val="0"/>
          <w:sz w:val="22"/>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注：法定代表人不亲自投标而委托授权代理人投标适用。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8"/>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供应商资质证明文件（加盖鲜章）</w:t>
      </w: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32"/>
          <w:szCs w:val="32"/>
        </w:rPr>
      </w:pPr>
    </w:p>
    <w:p>
      <w:pPr>
        <w:pStyle w:val="8"/>
        <w:spacing w:line="500" w:lineRule="exact"/>
        <w:ind w:left="0" w:leftChars="0"/>
        <w:jc w:val="center"/>
        <w:rPr>
          <w:rFonts w:ascii="宋体" w:hAnsi="宋体" w:cs="宋体"/>
          <w:b/>
          <w:color w:val="000000"/>
          <w:sz w:val="24"/>
        </w:rPr>
      </w:pPr>
      <w:r>
        <w:rPr>
          <w:rFonts w:hint="eastAsia" w:ascii="宋体" w:hAnsi="宋体" w:cs="宋体"/>
          <w:b/>
          <w:color w:val="000000"/>
          <w:sz w:val="32"/>
          <w:szCs w:val="32"/>
        </w:rPr>
        <w:t>业绩、服务能力、服务方案等</w:t>
      </w:r>
      <w:r>
        <w:rPr>
          <w:rFonts w:hint="eastAsia" w:ascii="宋体" w:hAnsi="宋体" w:cs="宋体"/>
          <w:b/>
          <w:color w:val="000000"/>
          <w:sz w:val="24"/>
        </w:rPr>
        <w:t>（格式自拟，加盖鲜章）</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1D0D34"/>
    <w:rsid w:val="001F0430"/>
    <w:rsid w:val="002D4B73"/>
    <w:rsid w:val="002E63DF"/>
    <w:rsid w:val="004401C4"/>
    <w:rsid w:val="004617C7"/>
    <w:rsid w:val="005B35AD"/>
    <w:rsid w:val="007037F4"/>
    <w:rsid w:val="007655F3"/>
    <w:rsid w:val="00837FF7"/>
    <w:rsid w:val="00844905"/>
    <w:rsid w:val="008E5886"/>
    <w:rsid w:val="008E73F3"/>
    <w:rsid w:val="009E03EA"/>
    <w:rsid w:val="00AF5AE5"/>
    <w:rsid w:val="00C93313"/>
    <w:rsid w:val="00CE687C"/>
    <w:rsid w:val="00DA7620"/>
    <w:rsid w:val="00DF74CB"/>
    <w:rsid w:val="00E409E6"/>
    <w:rsid w:val="00EC49D0"/>
    <w:rsid w:val="00F46110"/>
    <w:rsid w:val="00F71A74"/>
    <w:rsid w:val="032172E5"/>
    <w:rsid w:val="04E346EE"/>
    <w:rsid w:val="072E6858"/>
    <w:rsid w:val="07CF33ED"/>
    <w:rsid w:val="0A5853C3"/>
    <w:rsid w:val="0B6D11A4"/>
    <w:rsid w:val="0E1C293A"/>
    <w:rsid w:val="0EA976A1"/>
    <w:rsid w:val="0F096E41"/>
    <w:rsid w:val="0FF55AF9"/>
    <w:rsid w:val="11616665"/>
    <w:rsid w:val="11E670D0"/>
    <w:rsid w:val="1270692A"/>
    <w:rsid w:val="12F97A78"/>
    <w:rsid w:val="138F4E03"/>
    <w:rsid w:val="146B50E8"/>
    <w:rsid w:val="151E74AA"/>
    <w:rsid w:val="162E4A74"/>
    <w:rsid w:val="197240AC"/>
    <w:rsid w:val="1A294FE2"/>
    <w:rsid w:val="1C7F3E9F"/>
    <w:rsid w:val="23591932"/>
    <w:rsid w:val="24DE5583"/>
    <w:rsid w:val="26E66850"/>
    <w:rsid w:val="27365AF8"/>
    <w:rsid w:val="2BBD5387"/>
    <w:rsid w:val="2BED7625"/>
    <w:rsid w:val="2C34203F"/>
    <w:rsid w:val="30C341A4"/>
    <w:rsid w:val="33467356"/>
    <w:rsid w:val="33565E87"/>
    <w:rsid w:val="36816099"/>
    <w:rsid w:val="36D61992"/>
    <w:rsid w:val="3809229D"/>
    <w:rsid w:val="38FB7675"/>
    <w:rsid w:val="39AF5BB1"/>
    <w:rsid w:val="3B4A3D45"/>
    <w:rsid w:val="44447FB6"/>
    <w:rsid w:val="44BC2C73"/>
    <w:rsid w:val="44C50EDC"/>
    <w:rsid w:val="46416AD6"/>
    <w:rsid w:val="4709736A"/>
    <w:rsid w:val="4AB44B0B"/>
    <w:rsid w:val="4B480906"/>
    <w:rsid w:val="4E4F1AA2"/>
    <w:rsid w:val="4EFD498F"/>
    <w:rsid w:val="4F8A135D"/>
    <w:rsid w:val="50502E09"/>
    <w:rsid w:val="50ED5E61"/>
    <w:rsid w:val="52140592"/>
    <w:rsid w:val="522E31EC"/>
    <w:rsid w:val="52BD6512"/>
    <w:rsid w:val="53F93E10"/>
    <w:rsid w:val="54033FD8"/>
    <w:rsid w:val="55BF386B"/>
    <w:rsid w:val="582B15A6"/>
    <w:rsid w:val="594E1DD2"/>
    <w:rsid w:val="598C51FD"/>
    <w:rsid w:val="5A0B1F10"/>
    <w:rsid w:val="5BDE3BBD"/>
    <w:rsid w:val="5DC97FBA"/>
    <w:rsid w:val="5F3505F9"/>
    <w:rsid w:val="5F526965"/>
    <w:rsid w:val="5FD00309"/>
    <w:rsid w:val="60E326EB"/>
    <w:rsid w:val="618D22BF"/>
    <w:rsid w:val="626D7142"/>
    <w:rsid w:val="631F522B"/>
    <w:rsid w:val="651A1B9C"/>
    <w:rsid w:val="6541314E"/>
    <w:rsid w:val="667D06D3"/>
    <w:rsid w:val="69667733"/>
    <w:rsid w:val="69D77296"/>
    <w:rsid w:val="6C7E19DE"/>
    <w:rsid w:val="6CAE2F39"/>
    <w:rsid w:val="6DB92EB9"/>
    <w:rsid w:val="6E9B4C6A"/>
    <w:rsid w:val="6EA43D66"/>
    <w:rsid w:val="71211937"/>
    <w:rsid w:val="72D10FF8"/>
    <w:rsid w:val="72D378BB"/>
    <w:rsid w:val="746867B6"/>
    <w:rsid w:val="76CA3B7D"/>
    <w:rsid w:val="76DE1903"/>
    <w:rsid w:val="77016BB2"/>
    <w:rsid w:val="79D272AC"/>
    <w:rsid w:val="7E007F8C"/>
    <w:rsid w:val="7E9C50F0"/>
    <w:rsid w:val="7F781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eastAsia="宋体" w:cs="Times New Roman"/>
    </w:rPr>
  </w:style>
  <w:style w:type="paragraph" w:styleId="4">
    <w:name w:val="Body Text"/>
    <w:basedOn w:val="1"/>
    <w:next w:val="1"/>
    <w:qFormat/>
    <w:uiPriority w:val="99"/>
    <w:pPr>
      <w:spacing w:after="120"/>
    </w:pPr>
    <w:rPr>
      <w:rFonts w:ascii="Times New Roman" w:hAnsi="Times New Roman" w:eastAsia="宋体" w:cs="Times New Roman"/>
    </w:rPr>
  </w:style>
  <w:style w:type="paragraph" w:styleId="5">
    <w:name w:val="Balloon Text"/>
    <w:basedOn w:val="1"/>
    <w:link w:val="13"/>
    <w:qFormat/>
    <w:uiPriority w:val="0"/>
    <w:rPr>
      <w:sz w:val="18"/>
      <w:szCs w:val="18"/>
    </w:r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List Continue 2"/>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 w:type="character" w:customStyle="1" w:styleId="16">
    <w:name w:val="font71"/>
    <w:basedOn w:val="11"/>
    <w:qFormat/>
    <w:uiPriority w:val="0"/>
    <w:rPr>
      <w:rFonts w:hint="eastAsia" w:ascii="宋体" w:hAnsi="宋体" w:eastAsia="宋体" w:cs="宋体"/>
      <w:color w:val="000000"/>
      <w:sz w:val="18"/>
      <w:szCs w:val="18"/>
      <w:u w:val="none"/>
    </w:rPr>
  </w:style>
  <w:style w:type="character" w:customStyle="1" w:styleId="17">
    <w:name w:val="font61"/>
    <w:basedOn w:val="11"/>
    <w:qFormat/>
    <w:uiPriority w:val="0"/>
    <w:rPr>
      <w:rFonts w:ascii="Arial" w:hAnsi="Arial" w:cs="Arial"/>
      <w:color w:val="000000"/>
      <w:sz w:val="18"/>
      <w:szCs w:val="18"/>
      <w:u w:val="none"/>
    </w:rPr>
  </w:style>
  <w:style w:type="character" w:customStyle="1" w:styleId="18">
    <w:name w:val="font81"/>
    <w:basedOn w:val="11"/>
    <w:qFormat/>
    <w:uiPriority w:val="0"/>
    <w:rPr>
      <w:rFonts w:hint="eastAsia" w:ascii="宋体" w:hAnsi="宋体" w:eastAsia="宋体" w:cs="宋体"/>
      <w:color w:val="000000"/>
      <w:sz w:val="18"/>
      <w:szCs w:val="18"/>
      <w:u w:val="none"/>
    </w:rPr>
  </w:style>
  <w:style w:type="character" w:customStyle="1" w:styleId="19">
    <w:name w:val="font41"/>
    <w:basedOn w:val="11"/>
    <w:qFormat/>
    <w:uiPriority w:val="0"/>
    <w:rPr>
      <w:rFonts w:ascii="微软雅黑" w:hAnsi="微软雅黑" w:eastAsia="微软雅黑" w:cs="微软雅黑"/>
      <w:color w:val="000000"/>
      <w:sz w:val="18"/>
      <w:szCs w:val="18"/>
      <w:u w:val="none"/>
    </w:rPr>
  </w:style>
  <w:style w:type="character" w:customStyle="1" w:styleId="20">
    <w:name w:val="font11"/>
    <w:basedOn w:val="11"/>
    <w:qFormat/>
    <w:uiPriority w:val="0"/>
    <w:rPr>
      <w:rFonts w:hint="default" w:ascii="Arial" w:hAnsi="Arial" w:cs="Arial"/>
      <w:color w:val="000000"/>
      <w:sz w:val="20"/>
      <w:szCs w:val="20"/>
      <w:u w:val="none"/>
    </w:rPr>
  </w:style>
  <w:style w:type="character" w:customStyle="1" w:styleId="21">
    <w:name w:val="font51"/>
    <w:basedOn w:val="11"/>
    <w:qFormat/>
    <w:uiPriority w:val="0"/>
    <w:rPr>
      <w:rFonts w:hint="eastAsia" w:ascii="宋体" w:hAnsi="宋体" w:eastAsia="宋体" w:cs="宋体"/>
      <w:color w:val="000000"/>
      <w:sz w:val="20"/>
      <w:szCs w:val="20"/>
      <w:u w:val="none"/>
    </w:rPr>
  </w:style>
  <w:style w:type="character" w:customStyle="1" w:styleId="22">
    <w:name w:val="font01"/>
    <w:basedOn w:val="11"/>
    <w:qFormat/>
    <w:uiPriority w:val="0"/>
    <w:rPr>
      <w:rFonts w:hint="default" w:ascii="Arial" w:hAnsi="Arial" w:cs="Arial"/>
      <w:color w:val="000000"/>
      <w:sz w:val="20"/>
      <w:szCs w:val="20"/>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 w:type="character" w:customStyle="1" w:styleId="24">
    <w:name w:val="页眉 Char"/>
    <w:basedOn w:val="11"/>
    <w:link w:val="7"/>
    <w:qFormat/>
    <w:uiPriority w:val="0"/>
    <w:rPr>
      <w:rFonts w:asciiTheme="minorHAnsi" w:hAnsiTheme="minorHAnsi" w:eastAsiaTheme="minorEastAsia" w:cstheme="minorBidi"/>
      <w:kern w:val="2"/>
      <w:sz w:val="18"/>
      <w:szCs w:val="18"/>
    </w:rPr>
  </w:style>
  <w:style w:type="character" w:customStyle="1" w:styleId="25">
    <w:name w:val="页脚 Char"/>
    <w:basedOn w:val="11"/>
    <w:link w:val="6"/>
    <w:qFormat/>
    <w:uiPriority w:val="0"/>
    <w:rPr>
      <w:rFonts w:asciiTheme="minorHAnsi" w:hAnsiTheme="minorHAnsi" w:eastAsiaTheme="minorEastAsia" w:cstheme="minorBidi"/>
      <w:kern w:val="2"/>
      <w:sz w:val="18"/>
      <w:szCs w:val="18"/>
    </w:rPr>
  </w:style>
  <w:style w:type="paragraph" w:customStyle="1" w:styleId="26">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3C2B53F9-9ACE-44A4-BABB-4E81FF96D481}">
  <ds:schemaRefs/>
</ds:datastoreItem>
</file>

<file path=customXml/itemProps2.xml><?xml version="1.0" encoding="utf-8"?>
<ds:datastoreItem xmlns:ds="http://schemas.openxmlformats.org/officeDocument/2006/customXml" ds:itemID="{F1096401-F118-4070-8A37-6A8BE37A62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3993</Words>
  <Characters>4166</Characters>
  <Lines>36</Lines>
  <Paragraphs>10</Paragraphs>
  <TotalTime>3</TotalTime>
  <ScaleCrop>false</ScaleCrop>
  <LinksUpToDate>false</LinksUpToDate>
  <CharactersWithSpaces>4832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2022-06-09T09:55:29Z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5D0DF839DD63400B9118E085618CA76B</vt:lpwstr>
  </property>
</Properties>
</file>