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2"/>
        <w:spacing w:before="0" w:after="0" w:line="360" w:lineRule="auto"/>
        <w:jc w:val="center"/>
        <w:rPr>
          <w:rFonts w:ascii="Times New Roman" w:hAnsi="Times New Roman"/>
          <w:b/>
          <w:bCs/>
          <w:sz w:val="24"/>
        </w:rPr>
      </w:pPr>
      <w:r>
        <w:rPr>
          <w:rFonts w:hint="eastAsia" w:ascii="Times New Roman" w:hAnsi="Times New Roman"/>
          <w:sz w:val="32"/>
          <w:szCs w:val="32"/>
        </w:rPr>
        <w:t>关于</w:t>
      </w:r>
      <w:r>
        <w:rPr>
          <w:rFonts w:hint="eastAsia" w:ascii="Times New Roman" w:hAnsi="Times New Roman"/>
          <w:sz w:val="32"/>
          <w:szCs w:val="32"/>
          <w:lang w:eastAsia="zh-CN"/>
        </w:rPr>
        <w:t>关节镜微创手术器械、儿童早期发展信息系统、全自动洗胃机</w:t>
      </w:r>
      <w:r>
        <w:rPr>
          <w:rFonts w:hint="eastAsia" w:ascii="Times New Roman" w:hAnsi="Times New Roman"/>
          <w:sz w:val="32"/>
          <w:szCs w:val="32"/>
        </w:rPr>
        <w:t>的采购公告</w:t>
      </w: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关节镜微创手术器械、儿童早期发展信息系统、全自动洗胃机，</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关节镜微创手术器械、儿童早期发展信息系统、全自动洗胃机</w:t>
      </w:r>
      <w:r>
        <w:rPr>
          <w:rFonts w:ascii="Times New Roman" w:hAnsi="Times New Roman"/>
          <w:bCs/>
          <w:sz w:val="24"/>
          <w:szCs w:val="24"/>
        </w:rPr>
        <w:t>采购项目</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51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3016"/>
        <w:gridCol w:w="901"/>
        <w:gridCol w:w="1169"/>
        <w:gridCol w:w="1561"/>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68"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color w:val="auto"/>
                <w:sz w:val="24"/>
                <w:szCs w:val="24"/>
              </w:rPr>
            </w:pPr>
            <w:r>
              <w:rPr>
                <w:rFonts w:hint="eastAsia" w:ascii="Times New Roman" w:hAnsi="Times New Roman"/>
                <w:b/>
                <w:color w:val="auto"/>
                <w:sz w:val="24"/>
                <w:szCs w:val="24"/>
              </w:rPr>
              <w:t>包号</w:t>
            </w:r>
          </w:p>
        </w:tc>
        <w:tc>
          <w:tcPr>
            <w:tcW w:w="171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51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66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88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预算（万元）</w:t>
            </w:r>
          </w:p>
        </w:tc>
        <w:tc>
          <w:tcPr>
            <w:tcW w:w="7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0</w:t>
            </w:r>
            <w:r>
              <w:rPr>
                <w:rFonts w:ascii="Times New Roman" w:hAnsi="Times New Roman"/>
                <w:color w:val="auto"/>
                <w:sz w:val="24"/>
                <w:szCs w:val="24"/>
              </w:rPr>
              <w:t>1</w:t>
            </w:r>
          </w:p>
        </w:tc>
        <w:tc>
          <w:tcPr>
            <w:tcW w:w="17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bCs/>
                <w:color w:val="auto"/>
                <w:sz w:val="24"/>
                <w:szCs w:val="24"/>
                <w:lang w:eastAsia="zh-CN"/>
              </w:rPr>
              <w:t>关节镜微创手术器械</w:t>
            </w:r>
          </w:p>
        </w:tc>
        <w:tc>
          <w:tcPr>
            <w:tcW w:w="51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66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88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16.00</w:t>
            </w:r>
          </w:p>
        </w:tc>
        <w:tc>
          <w:tcPr>
            <w:tcW w:w="743" w:type="pct"/>
            <w:tcBorders>
              <w:left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02</w:t>
            </w:r>
          </w:p>
        </w:tc>
        <w:tc>
          <w:tcPr>
            <w:tcW w:w="17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Cs/>
                <w:color w:val="auto"/>
                <w:sz w:val="24"/>
                <w:szCs w:val="24"/>
                <w:lang w:eastAsia="zh-CN"/>
              </w:rPr>
            </w:pPr>
            <w:r>
              <w:rPr>
                <w:rFonts w:hint="eastAsia" w:ascii="Times New Roman" w:hAnsi="Times New Roman"/>
                <w:color w:val="000000"/>
                <w:sz w:val="24"/>
                <w:szCs w:val="24"/>
                <w:lang w:eastAsia="zh-CN"/>
              </w:rPr>
              <w:t>儿童早期发展信息系统</w:t>
            </w:r>
          </w:p>
        </w:tc>
        <w:tc>
          <w:tcPr>
            <w:tcW w:w="51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66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8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9.00</w:t>
            </w:r>
          </w:p>
        </w:tc>
        <w:tc>
          <w:tcPr>
            <w:tcW w:w="743" w:type="pct"/>
            <w:tcBorders>
              <w:left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pct"/>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03</w:t>
            </w:r>
          </w:p>
        </w:tc>
        <w:tc>
          <w:tcPr>
            <w:tcW w:w="17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bCs/>
                <w:color w:val="auto"/>
                <w:sz w:val="24"/>
                <w:szCs w:val="24"/>
                <w:lang w:eastAsia="zh-CN"/>
              </w:rPr>
              <w:t>全自动洗胃机</w:t>
            </w:r>
          </w:p>
        </w:tc>
        <w:tc>
          <w:tcPr>
            <w:tcW w:w="51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台</w:t>
            </w:r>
          </w:p>
        </w:tc>
        <w:tc>
          <w:tcPr>
            <w:tcW w:w="66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1</w:t>
            </w:r>
          </w:p>
        </w:tc>
        <w:tc>
          <w:tcPr>
            <w:tcW w:w="88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3.00</w:t>
            </w:r>
          </w:p>
        </w:tc>
        <w:tc>
          <w:tcPr>
            <w:tcW w:w="743" w:type="pct"/>
            <w:tcBorders>
              <w:left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第三次</w:t>
            </w: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2</w:t>
      </w:r>
      <w:r>
        <w:rPr>
          <w:rFonts w:ascii="Times New Roman" w:hAnsi="Times New Roman"/>
          <w:color w:val="auto"/>
          <w:sz w:val="24"/>
          <w:szCs w:val="24"/>
        </w:rPr>
        <w:t>年</w:t>
      </w:r>
      <w:r>
        <w:rPr>
          <w:rFonts w:hint="eastAsia" w:ascii="Times New Roman" w:hAnsi="Times New Roman"/>
          <w:color w:val="auto"/>
          <w:sz w:val="24"/>
          <w:szCs w:val="24"/>
          <w:lang w:val="en-US" w:eastAsia="zh-CN"/>
        </w:rPr>
        <w:t>11</w:t>
      </w:r>
      <w:r>
        <w:rPr>
          <w:rFonts w:ascii="Times New Roman" w:hAnsi="Times New Roman"/>
          <w:color w:val="auto"/>
          <w:sz w:val="24"/>
          <w:szCs w:val="24"/>
        </w:rPr>
        <w:t>月</w:t>
      </w:r>
      <w:r>
        <w:rPr>
          <w:rFonts w:hint="eastAsia" w:ascii="Times New Roman" w:hAnsi="Times New Roman"/>
          <w:color w:val="auto"/>
          <w:sz w:val="24"/>
          <w:szCs w:val="24"/>
          <w:lang w:val="en-US" w:eastAsia="zh-CN"/>
        </w:rPr>
        <w:t>9</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2</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11</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11</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2</w:t>
      </w:r>
      <w:r>
        <w:rPr>
          <w:rFonts w:ascii="Times New Roman" w:hAnsi="Times New Roman"/>
          <w:color w:val="auto"/>
          <w:sz w:val="24"/>
          <w:szCs w:val="24"/>
        </w:rPr>
        <w:t>年</w:t>
      </w:r>
      <w:r>
        <w:rPr>
          <w:rFonts w:hint="eastAsia" w:ascii="Times New Roman" w:hAnsi="Times New Roman"/>
          <w:color w:val="auto"/>
          <w:sz w:val="24"/>
          <w:szCs w:val="24"/>
          <w:lang w:val="en-US" w:eastAsia="zh-CN"/>
        </w:rPr>
        <w:t>11</w:t>
      </w:r>
      <w:r>
        <w:rPr>
          <w:rFonts w:ascii="Times New Roman" w:hAnsi="Times New Roman"/>
          <w:color w:val="auto"/>
          <w:sz w:val="24"/>
          <w:szCs w:val="24"/>
        </w:rPr>
        <w:t>月</w:t>
      </w:r>
      <w:r>
        <w:rPr>
          <w:rFonts w:hint="eastAsia" w:ascii="Times New Roman" w:hAnsi="Times New Roman"/>
          <w:color w:val="auto"/>
          <w:sz w:val="24"/>
          <w:szCs w:val="24"/>
          <w:lang w:val="en-US" w:eastAsia="zh-CN"/>
        </w:rPr>
        <w:t>17</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w:t>
      </w:r>
      <w:r>
        <w:rPr>
          <w:rFonts w:ascii="Times New Roman" w:hAnsi="Times New Roman"/>
          <w:color w:val="auto"/>
          <w:kern w:val="0"/>
          <w:sz w:val="24"/>
          <w:szCs w:val="24"/>
        </w:rPr>
        <w:t>时</w:t>
      </w:r>
      <w:r>
        <w:rPr>
          <w:rFonts w:hint="eastAsia" w:ascii="Times New Roman" w:hAnsi="Times New Roman"/>
          <w:color w:val="auto"/>
          <w:kern w:val="0"/>
          <w:sz w:val="24"/>
          <w:szCs w:val="24"/>
          <w:lang w:val="en-US" w:eastAsia="zh-CN"/>
        </w:rPr>
        <w:t>0</w:t>
      </w:r>
      <w:r>
        <w:rPr>
          <w:rFonts w:ascii="Times New Roman" w:hAnsi="Times New Roman"/>
          <w:color w:val="auto"/>
          <w:kern w:val="0"/>
          <w:sz w:val="24"/>
          <w:szCs w:val="24"/>
        </w:rPr>
        <w:t>0分（北京时间）。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，邮件封面注明包号和设备名称。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2</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17</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时</w:t>
      </w:r>
      <w:r>
        <w:rPr>
          <w:rFonts w:hint="eastAsia" w:ascii="Times New Roman" w:hAnsi="Times New Roman"/>
          <w:b w:val="0"/>
          <w:bCs/>
          <w:color w:val="auto"/>
          <w:kern w:val="0"/>
          <w:sz w:val="24"/>
          <w:szCs w:val="24"/>
          <w:lang w:val="en-US" w:eastAsia="zh-CN"/>
        </w:rPr>
        <w:t>0</w:t>
      </w:r>
      <w:r>
        <w:rPr>
          <w:rFonts w:ascii="Times New Roman" w:hAnsi="Times New Roman"/>
          <w:b w:val="0"/>
          <w:bCs/>
          <w:color w:val="auto"/>
          <w:kern w:val="0"/>
          <w:sz w:val="24"/>
          <w:szCs w:val="24"/>
        </w:rPr>
        <w:t>0分（北京时间）。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三台县人民医院行政楼五楼会议室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2</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8</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2"/>
        <w:spacing w:before="0" w:after="0" w:line="360" w:lineRule="auto"/>
        <w:jc w:val="left"/>
        <w:rPr>
          <w:rFonts w:ascii="Times New Roman" w:hAnsi="Times New Roman"/>
          <w:color w:val="auto"/>
          <w:sz w:val="36"/>
          <w:szCs w:val="36"/>
        </w:rPr>
      </w:pPr>
      <w:r>
        <w:rPr>
          <w:rFonts w:hint="eastAsia" w:ascii="Times New Roman" w:hAnsi="Times New Roman"/>
          <w:color w:val="auto"/>
          <w:sz w:val="36"/>
          <w:szCs w:val="36"/>
        </w:rPr>
        <w:t>附件</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三台县人民医院</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关于关节镜微创手术器械、儿童早期发展信息系统、全自动洗胃机采购的比选文件</w:t>
      </w:r>
    </w:p>
    <w:p>
      <w:pPr>
        <w:pStyle w:val="2"/>
        <w:spacing w:before="0" w:after="0" w:line="360" w:lineRule="auto"/>
        <w:jc w:val="center"/>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keepNext w:val="0"/>
        <w:keepLines w:val="0"/>
        <w:pageBreakBefore w:val="0"/>
        <w:kinsoku/>
        <w:wordWrap/>
        <w:overflowPunct/>
        <w:topLinePunct w:val="0"/>
        <w:bidi w:val="0"/>
        <w:snapToGrid/>
        <w:spacing w:line="38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keepNext w:val="0"/>
        <w:keepLines w:val="0"/>
        <w:pageBreakBefore w:val="0"/>
        <w:kinsoku/>
        <w:wordWrap/>
        <w:overflowPunct/>
        <w:topLinePunct w:val="0"/>
        <w:bidi w:val="0"/>
        <w:snapToGrid/>
        <w:spacing w:line="38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关节镜微创手术器械、儿童早期发展信息系统、全自动洗胃机，</w:t>
      </w:r>
      <w:r>
        <w:rPr>
          <w:rFonts w:hint="eastAsia" w:ascii="Times New Roman" w:hAnsi="Times New Roman"/>
          <w:color w:val="000000"/>
          <w:sz w:val="24"/>
          <w:szCs w:val="24"/>
        </w:rPr>
        <w:t>兹以公告方式邀请符合要求的供应商参加比选。</w:t>
      </w:r>
    </w:p>
    <w:p>
      <w:pPr>
        <w:keepNext w:val="0"/>
        <w:keepLines w:val="0"/>
        <w:pageBreakBefore w:val="0"/>
        <w:numPr>
          <w:ilvl w:val="0"/>
          <w:numId w:val="0"/>
        </w:numPr>
        <w:kinsoku/>
        <w:wordWrap/>
        <w:overflowPunct/>
        <w:topLinePunct w:val="0"/>
        <w:bidi w:val="0"/>
        <w:snapToGrid/>
        <w:spacing w:line="380" w:lineRule="exact"/>
        <w:ind w:leftChars="0"/>
        <w:textAlignment w:val="auto"/>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关节镜微创手术器械、儿童早期发展信息系统、全自动洗胃机</w:t>
      </w:r>
      <w:r>
        <w:rPr>
          <w:rFonts w:ascii="Times New Roman" w:hAnsi="Times New Roman"/>
          <w:bCs/>
          <w:sz w:val="24"/>
          <w:szCs w:val="24"/>
        </w:rPr>
        <w:t>采购项目</w:t>
      </w:r>
    </w:p>
    <w:p>
      <w:pPr>
        <w:keepNext w:val="0"/>
        <w:keepLines w:val="0"/>
        <w:pageBreakBefore w:val="0"/>
        <w:numPr>
          <w:ilvl w:val="0"/>
          <w:numId w:val="0"/>
        </w:numPr>
        <w:kinsoku/>
        <w:wordWrap/>
        <w:overflowPunct/>
        <w:topLinePunct w:val="0"/>
        <w:bidi w:val="0"/>
        <w:snapToGrid/>
        <w:spacing w:line="380" w:lineRule="exact"/>
        <w:ind w:leftChars="0"/>
        <w:textAlignment w:val="auto"/>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51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3016"/>
        <w:gridCol w:w="901"/>
        <w:gridCol w:w="1169"/>
        <w:gridCol w:w="1561"/>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80" w:lineRule="exact"/>
              <w:ind w:left="3" w:leftChars="-40" w:right="-113" w:rightChars="-54" w:hanging="87" w:hangingChars="36"/>
              <w:jc w:val="center"/>
              <w:textAlignment w:val="auto"/>
              <w:rPr>
                <w:rFonts w:ascii="Times New Roman" w:hAnsi="Times New Roman"/>
                <w:b/>
                <w:color w:val="auto"/>
                <w:sz w:val="24"/>
                <w:szCs w:val="24"/>
              </w:rPr>
            </w:pPr>
            <w:r>
              <w:rPr>
                <w:rFonts w:hint="eastAsia" w:ascii="Times New Roman" w:hAnsi="Times New Roman"/>
                <w:b/>
                <w:color w:val="auto"/>
                <w:sz w:val="24"/>
                <w:szCs w:val="24"/>
              </w:rPr>
              <w:t>包号</w:t>
            </w:r>
          </w:p>
        </w:tc>
        <w:tc>
          <w:tcPr>
            <w:tcW w:w="1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80" w:lineRule="exact"/>
              <w:jc w:val="center"/>
              <w:textAlignment w:val="auto"/>
              <w:rPr>
                <w:rFonts w:ascii="Times New Roman" w:hAnsi="Times New Roman"/>
                <w:b/>
                <w:color w:val="auto"/>
                <w:sz w:val="24"/>
                <w:szCs w:val="24"/>
              </w:rPr>
            </w:pPr>
            <w:r>
              <w:rPr>
                <w:rFonts w:hint="eastAsia" w:ascii="Times New Roman" w:hAnsi="Times New Roman"/>
                <w:b/>
                <w:color w:val="auto"/>
                <w:sz w:val="24"/>
                <w:szCs w:val="24"/>
              </w:rPr>
              <w:t>设备名称</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80" w:lineRule="exact"/>
              <w:jc w:val="center"/>
              <w:textAlignment w:val="auto"/>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6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80" w:lineRule="exact"/>
              <w:jc w:val="center"/>
              <w:textAlignment w:val="auto"/>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8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80" w:lineRule="exact"/>
              <w:jc w:val="center"/>
              <w:textAlignment w:val="auto"/>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预算（万元）</w:t>
            </w:r>
          </w:p>
        </w:tc>
        <w:tc>
          <w:tcPr>
            <w:tcW w:w="7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80" w:lineRule="exact"/>
              <w:jc w:val="center"/>
              <w:textAlignment w:val="auto"/>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80" w:lineRule="exact"/>
              <w:jc w:val="center"/>
              <w:textAlignment w:val="auto"/>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0</w:t>
            </w:r>
            <w:r>
              <w:rPr>
                <w:rFonts w:ascii="Times New Roman" w:hAnsi="Times New Roman"/>
                <w:color w:val="auto"/>
                <w:sz w:val="24"/>
                <w:szCs w:val="24"/>
              </w:rPr>
              <w:t>1</w:t>
            </w:r>
          </w:p>
        </w:tc>
        <w:tc>
          <w:tcPr>
            <w:tcW w:w="1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80" w:lineRule="exact"/>
              <w:jc w:val="center"/>
              <w:textAlignment w:val="auto"/>
              <w:rPr>
                <w:rFonts w:hint="eastAsia" w:ascii="Times New Roman" w:hAnsi="Times New Roman"/>
                <w:color w:val="auto"/>
                <w:sz w:val="24"/>
                <w:szCs w:val="24"/>
                <w:lang w:eastAsia="zh-CN"/>
              </w:rPr>
            </w:pPr>
            <w:r>
              <w:rPr>
                <w:rFonts w:hint="eastAsia" w:ascii="Times New Roman" w:hAnsi="Times New Roman"/>
                <w:bCs/>
                <w:color w:val="auto"/>
                <w:sz w:val="24"/>
                <w:szCs w:val="24"/>
                <w:lang w:eastAsia="zh-CN"/>
              </w:rPr>
              <w:t>关节镜微创手术器械</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8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6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80" w:lineRule="exact"/>
              <w:jc w:val="center"/>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8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8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16.00</w:t>
            </w:r>
          </w:p>
        </w:tc>
        <w:tc>
          <w:tcPr>
            <w:tcW w:w="743" w:type="pct"/>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38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8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02</w:t>
            </w:r>
          </w:p>
        </w:tc>
        <w:tc>
          <w:tcPr>
            <w:tcW w:w="1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80" w:lineRule="exact"/>
              <w:jc w:val="center"/>
              <w:textAlignment w:val="auto"/>
              <w:rPr>
                <w:rFonts w:hint="eastAsia" w:ascii="Times New Roman" w:hAnsi="Times New Roman"/>
                <w:bCs/>
                <w:color w:val="auto"/>
                <w:sz w:val="24"/>
                <w:szCs w:val="24"/>
                <w:lang w:eastAsia="zh-CN"/>
              </w:rPr>
            </w:pPr>
            <w:r>
              <w:rPr>
                <w:rFonts w:hint="eastAsia" w:ascii="Times New Roman" w:hAnsi="Times New Roman"/>
                <w:color w:val="000000"/>
                <w:sz w:val="24"/>
                <w:szCs w:val="24"/>
                <w:lang w:eastAsia="zh-CN"/>
              </w:rPr>
              <w:t>儿童早期发展信息系统</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80" w:lineRule="exact"/>
              <w:jc w:val="center"/>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6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8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8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9.00</w:t>
            </w:r>
          </w:p>
        </w:tc>
        <w:tc>
          <w:tcPr>
            <w:tcW w:w="743" w:type="pct"/>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38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napToGrid/>
              <w:spacing w:line="380" w:lineRule="exact"/>
              <w:jc w:val="center"/>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03</w:t>
            </w:r>
          </w:p>
        </w:tc>
        <w:tc>
          <w:tcPr>
            <w:tcW w:w="1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80" w:lineRule="exact"/>
              <w:jc w:val="center"/>
              <w:textAlignment w:val="auto"/>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bCs/>
                <w:color w:val="auto"/>
                <w:sz w:val="24"/>
                <w:szCs w:val="24"/>
                <w:lang w:eastAsia="zh-CN"/>
              </w:rPr>
              <w:t>全自动洗胃机</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80" w:lineRule="exact"/>
              <w:jc w:val="center"/>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台</w:t>
            </w:r>
          </w:p>
        </w:tc>
        <w:tc>
          <w:tcPr>
            <w:tcW w:w="6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80" w:lineRule="exact"/>
              <w:jc w:val="center"/>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1</w:t>
            </w:r>
          </w:p>
        </w:tc>
        <w:tc>
          <w:tcPr>
            <w:tcW w:w="8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80" w:lineRule="exact"/>
              <w:jc w:val="center"/>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3.00</w:t>
            </w:r>
          </w:p>
        </w:tc>
        <w:tc>
          <w:tcPr>
            <w:tcW w:w="743" w:type="pct"/>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380" w:lineRule="exact"/>
              <w:jc w:val="center"/>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第三次</w:t>
            </w:r>
          </w:p>
        </w:tc>
      </w:tr>
    </w:tbl>
    <w:p>
      <w:pPr>
        <w:keepNext w:val="0"/>
        <w:keepLines w:val="0"/>
        <w:pageBreakBefore w:val="0"/>
        <w:numPr>
          <w:ilvl w:val="0"/>
          <w:numId w:val="0"/>
        </w:numPr>
        <w:kinsoku/>
        <w:wordWrap/>
        <w:overflowPunct/>
        <w:topLinePunct w:val="0"/>
        <w:bidi w:val="0"/>
        <w:snapToGrid/>
        <w:spacing w:line="38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1、具有独立承担民事责任的能力；</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2、具有良好的商业信誉和健全的财务会计制度</w:t>
      </w:r>
      <w:r>
        <w:rPr>
          <w:rFonts w:hint="eastAsia" w:ascii="Times New Roman" w:hAnsi="Times New Roman"/>
          <w:kern w:val="0"/>
          <w:sz w:val="24"/>
          <w:szCs w:val="24"/>
          <w:lang w:val="zh-CN"/>
        </w:rPr>
        <w:t>；</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3、具备履行合同所必需的设备和专业技术能力；</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5、参加采购活动前三年内，在经营活动中没有重大违法记录；</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6、与其他比选申请人供应商之间，单位负责人不为同一人而且不存在直接控股、管理关系；</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7、具有医疗器械经营企业许可证或医疗器械经营备案凭证（设备为I类医疗器械、不属于医疗器械不提供）</w:t>
      </w:r>
      <w:r>
        <w:rPr>
          <w:rFonts w:hint="eastAsia" w:ascii="Times New Roman" w:hAnsi="Times New Roman"/>
          <w:kern w:val="0"/>
          <w:sz w:val="24"/>
          <w:szCs w:val="24"/>
          <w:lang w:val="zh-CN"/>
        </w:rPr>
        <w:t>；</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8、法定代表人授权委托书；</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rPr>
        <w:t>提供产品的医疗器械产品注册证或备案凭证（非医疗器械产品除外）。</w:t>
      </w:r>
    </w:p>
    <w:p>
      <w:pPr>
        <w:keepNext w:val="0"/>
        <w:keepLines w:val="0"/>
        <w:pageBreakBefore w:val="0"/>
        <w:kinsoku/>
        <w:wordWrap/>
        <w:overflowPunct/>
        <w:topLinePunct w:val="0"/>
        <w:autoSpaceDE w:val="0"/>
        <w:autoSpaceDN w:val="0"/>
        <w:bidi w:val="0"/>
        <w:adjustRightInd w:val="0"/>
        <w:snapToGrid/>
        <w:spacing w:line="38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r>
        <w:rPr>
          <w:rFonts w:hint="eastAsia" w:ascii="Times New Roman" w:hAnsi="Times New Roman"/>
          <w:kern w:val="0"/>
          <w:sz w:val="24"/>
          <w:szCs w:val="24"/>
          <w:lang w:val="zh-CN"/>
        </w:rPr>
        <w:t>。</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keepNext w:val="0"/>
        <w:keepLines w:val="0"/>
        <w:pageBreakBefore w:val="0"/>
        <w:kinsoku/>
        <w:wordWrap/>
        <w:overflowPunct/>
        <w:topLinePunct w:val="0"/>
        <w:bidi w:val="0"/>
        <w:snapToGrid/>
        <w:spacing w:line="380" w:lineRule="exact"/>
        <w:textAlignment w:val="auto"/>
        <w:rPr>
          <w:rFonts w:hint="eastAsia" w:ascii="Times New Roman" w:hAnsi="Times New Roman" w:eastAsia="宋体"/>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2</w:t>
      </w:r>
      <w:r>
        <w:rPr>
          <w:rFonts w:ascii="Times New Roman" w:hAnsi="Times New Roman"/>
          <w:sz w:val="24"/>
          <w:szCs w:val="24"/>
        </w:rPr>
        <w:t>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9</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2</w:t>
      </w:r>
      <w:r>
        <w:rPr>
          <w:rFonts w:hint="eastAsia" w:ascii="Times New Roman" w:hAnsi="Times New Roman"/>
          <w:sz w:val="24"/>
          <w:szCs w:val="24"/>
        </w:rPr>
        <w:t>年</w:t>
      </w:r>
      <w:r>
        <w:rPr>
          <w:rFonts w:hint="eastAsia" w:ascii="Times New Roman" w:hAnsi="Times New Roman"/>
          <w:sz w:val="24"/>
          <w:szCs w:val="24"/>
          <w:lang w:val="en-US" w:eastAsia="zh-CN"/>
        </w:rPr>
        <w:t>11</w:t>
      </w:r>
      <w:r>
        <w:rPr>
          <w:rFonts w:hint="eastAsia" w:ascii="Times New Roman" w:hAnsi="Times New Roman"/>
          <w:sz w:val="24"/>
          <w:szCs w:val="24"/>
        </w:rPr>
        <w:t>月</w:t>
      </w:r>
      <w:r>
        <w:rPr>
          <w:rFonts w:hint="eastAsia" w:ascii="Times New Roman" w:hAnsi="Times New Roman"/>
          <w:sz w:val="24"/>
          <w:szCs w:val="24"/>
          <w:lang w:val="en-US" w:eastAsia="zh-CN"/>
        </w:rPr>
        <w:t>11</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ascii="Times New Roman" w:hAnsi="Times New Roman"/>
          <w:sz w:val="24"/>
          <w:szCs w:val="24"/>
        </w:rPr>
        <w:t>:</w:t>
      </w:r>
      <w:r>
        <w:rPr>
          <w:rFonts w:hint="eastAsia" w:ascii="Times New Roman" w:hAnsi="Times New Roman"/>
          <w:sz w:val="24"/>
          <w:szCs w:val="24"/>
          <w:lang w:val="en-US" w:eastAsia="zh-CN"/>
        </w:rPr>
        <w:t>3</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keepNext w:val="0"/>
        <w:keepLines w:val="0"/>
        <w:pageBreakBefore w:val="0"/>
        <w:kinsoku/>
        <w:wordWrap/>
        <w:overflowPunct/>
        <w:topLinePunct w:val="0"/>
        <w:bidi w:val="0"/>
        <w:snapToGrid/>
        <w:spacing w:line="380" w:lineRule="exact"/>
        <w:textAlignment w:val="auto"/>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2</w:t>
      </w:r>
      <w:r>
        <w:rPr>
          <w:rFonts w:ascii="Times New Roman" w:hAnsi="Times New Roman"/>
          <w:sz w:val="24"/>
          <w:szCs w:val="24"/>
        </w:rPr>
        <w:t>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17</w:t>
      </w:r>
      <w:r>
        <w:rPr>
          <w:rFonts w:ascii="Times New Roman" w:hAnsi="Times New Roman"/>
          <w:sz w:val="24"/>
          <w:szCs w:val="24"/>
        </w:rPr>
        <w:t>日</w:t>
      </w:r>
      <w:r>
        <w:rPr>
          <w:rFonts w:hint="eastAsia" w:ascii="Times New Roman" w:hAnsi="Times New Roman"/>
          <w:kern w:val="0"/>
          <w:sz w:val="24"/>
          <w:szCs w:val="24"/>
          <w:lang w:val="en-US" w:eastAsia="zh-CN"/>
        </w:rPr>
        <w:t>12</w:t>
      </w:r>
      <w:r>
        <w:rPr>
          <w:rFonts w:ascii="Times New Roman" w:hAnsi="Times New Roman"/>
          <w:kern w:val="0"/>
          <w:sz w:val="24"/>
          <w:szCs w:val="24"/>
        </w:rPr>
        <w:t>时</w:t>
      </w:r>
      <w:r>
        <w:rPr>
          <w:rFonts w:hint="eastAsia" w:ascii="Times New Roman" w:hAnsi="Times New Roman"/>
          <w:kern w:val="0"/>
          <w:sz w:val="24"/>
          <w:szCs w:val="24"/>
          <w:lang w:val="en-US" w:eastAsia="zh-CN"/>
        </w:rPr>
        <w:t>0</w:t>
      </w:r>
      <w:r>
        <w:rPr>
          <w:rFonts w:ascii="Times New Roman" w:hAnsi="Times New Roman"/>
          <w:kern w:val="0"/>
          <w:sz w:val="24"/>
          <w:szCs w:val="24"/>
        </w:rPr>
        <w:t>0分（北京时间）。</w:t>
      </w:r>
    </w:p>
    <w:p>
      <w:pPr>
        <w:keepNext w:val="0"/>
        <w:keepLines w:val="0"/>
        <w:pageBreakBefore w:val="0"/>
        <w:kinsoku/>
        <w:wordWrap/>
        <w:overflowPunct/>
        <w:topLinePunct w:val="0"/>
        <w:bidi w:val="0"/>
        <w:snapToGrid/>
        <w:spacing w:line="380" w:lineRule="exact"/>
        <w:textAlignment w:val="auto"/>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pPr>
        <w:keepNext w:val="0"/>
        <w:keepLines w:val="0"/>
        <w:pageBreakBefore w:val="0"/>
        <w:kinsoku/>
        <w:wordWrap/>
        <w:overflowPunct/>
        <w:topLinePunct w:val="0"/>
        <w:bidi w:val="0"/>
        <w:snapToGrid/>
        <w:spacing w:line="38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，邮件封面注明包号和设备名称。</w:t>
      </w:r>
    </w:p>
    <w:p>
      <w:pPr>
        <w:keepNext w:val="0"/>
        <w:keepLines w:val="0"/>
        <w:pageBreakBefore w:val="0"/>
        <w:widowControl/>
        <w:numPr>
          <w:ilvl w:val="0"/>
          <w:numId w:val="0"/>
        </w:numPr>
        <w:kinsoku/>
        <w:wordWrap/>
        <w:overflowPunct/>
        <w:topLinePunct w:val="0"/>
        <w:bidi w:val="0"/>
        <w:snapToGrid/>
        <w:spacing w:line="38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keepNext w:val="0"/>
        <w:keepLines w:val="0"/>
        <w:pageBreakBefore w:val="0"/>
        <w:kinsoku/>
        <w:wordWrap/>
        <w:overflowPunct/>
        <w:topLinePunct w:val="0"/>
        <w:bidi w:val="0"/>
        <w:snapToGrid/>
        <w:spacing w:line="38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keepNext w:val="0"/>
        <w:keepLines w:val="0"/>
        <w:pageBreakBefore w:val="0"/>
        <w:kinsoku/>
        <w:wordWrap/>
        <w:overflowPunct/>
        <w:topLinePunct w:val="0"/>
        <w:bidi w:val="0"/>
        <w:snapToGrid/>
        <w:spacing w:line="380" w:lineRule="exact"/>
        <w:textAlignment w:val="auto"/>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2</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11</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17</w:t>
      </w:r>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5</w:t>
      </w:r>
      <w:r>
        <w:rPr>
          <w:rFonts w:ascii="Times New Roman" w:hAnsi="Times New Roman"/>
          <w:b w:val="0"/>
          <w:bCs/>
          <w:kern w:val="0"/>
          <w:sz w:val="24"/>
          <w:szCs w:val="24"/>
        </w:rPr>
        <w:t>时</w:t>
      </w:r>
      <w:r>
        <w:rPr>
          <w:rFonts w:hint="eastAsia" w:ascii="Times New Roman" w:hAnsi="Times New Roman"/>
          <w:b w:val="0"/>
          <w:bCs/>
          <w:kern w:val="0"/>
          <w:sz w:val="24"/>
          <w:szCs w:val="24"/>
          <w:lang w:val="en-US" w:eastAsia="zh-CN"/>
        </w:rPr>
        <w:t>0</w:t>
      </w:r>
      <w:r>
        <w:rPr>
          <w:rFonts w:ascii="Times New Roman" w:hAnsi="Times New Roman"/>
          <w:b w:val="0"/>
          <w:bCs/>
          <w:kern w:val="0"/>
          <w:sz w:val="24"/>
          <w:szCs w:val="24"/>
        </w:rPr>
        <w:t>0分（北京时间）。</w:t>
      </w:r>
    </w:p>
    <w:p>
      <w:pPr>
        <w:keepNext w:val="0"/>
        <w:keepLines w:val="0"/>
        <w:pageBreakBefore w:val="0"/>
        <w:kinsoku/>
        <w:wordWrap/>
        <w:overflowPunct/>
        <w:topLinePunct w:val="0"/>
        <w:bidi w:val="0"/>
        <w:snapToGrid/>
        <w:spacing w:line="380" w:lineRule="exact"/>
        <w:textAlignment w:val="auto"/>
        <w:rPr>
          <w:rFonts w:ascii="Times New Roman" w:hAnsi="Times New Roman"/>
          <w:b w:val="0"/>
          <w:bCs/>
          <w:kern w:val="0"/>
          <w:sz w:val="24"/>
          <w:szCs w:val="24"/>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三台县人民医院行政楼五楼会议室</w:t>
      </w:r>
    </w:p>
    <w:p>
      <w:pPr>
        <w:keepNext w:val="0"/>
        <w:keepLines w:val="0"/>
        <w:pageBreakBefore w:val="0"/>
        <w:kinsoku/>
        <w:wordWrap/>
        <w:overflowPunct/>
        <w:topLinePunct w:val="0"/>
        <w:bidi w:val="0"/>
        <w:snapToGrid/>
        <w:spacing w:line="38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keepNext w:val="0"/>
        <w:keepLines w:val="0"/>
        <w:pageBreakBefore w:val="0"/>
        <w:kinsoku/>
        <w:wordWrap/>
        <w:overflowPunct/>
        <w:topLinePunct w:val="0"/>
        <w:bidi w:val="0"/>
        <w:snapToGrid/>
        <w:spacing w:line="38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keepNext w:val="0"/>
        <w:keepLines w:val="0"/>
        <w:pageBreakBefore w:val="0"/>
        <w:tabs>
          <w:tab w:val="left" w:pos="2310"/>
        </w:tabs>
        <w:kinsoku/>
        <w:wordWrap/>
        <w:overflowPunct/>
        <w:topLinePunct w:val="0"/>
        <w:bidi w:val="0"/>
        <w:snapToGrid/>
        <w:spacing w:line="380" w:lineRule="exact"/>
        <w:ind w:left="560"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3"/>
        <w:keepNext w:val="0"/>
        <w:keepLines w:val="0"/>
        <w:pageBreakBefore w:val="0"/>
        <w:kinsoku/>
        <w:wordWrap/>
        <w:overflowPunct/>
        <w:topLinePunct w:val="0"/>
        <w:bidi w:val="0"/>
        <w:snapToGrid/>
        <w:spacing w:line="380" w:lineRule="exact"/>
        <w:ind w:left="56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3"/>
        <w:keepNext w:val="0"/>
        <w:keepLines w:val="0"/>
        <w:pageBreakBefore w:val="0"/>
        <w:kinsoku/>
        <w:wordWrap/>
        <w:overflowPunct/>
        <w:topLinePunct w:val="0"/>
        <w:bidi w:val="0"/>
        <w:snapToGrid/>
        <w:spacing w:line="380" w:lineRule="exact"/>
        <w:ind w:left="560" w:firstLine="0" w:firstLineChars="0"/>
        <w:contextualSpacing/>
        <w:textAlignment w:val="auto"/>
        <w:rPr>
          <w:sz w:val="24"/>
          <w:szCs w:val="24"/>
        </w:rPr>
      </w:pPr>
      <w:r>
        <w:rPr>
          <w:sz w:val="24"/>
          <w:szCs w:val="24"/>
        </w:rPr>
        <w:t>联系人：</w:t>
      </w:r>
      <w:r>
        <w:rPr>
          <w:rFonts w:hint="eastAsia"/>
          <w:sz w:val="24"/>
          <w:szCs w:val="24"/>
        </w:rPr>
        <w:t>张老师</w:t>
      </w:r>
    </w:p>
    <w:p>
      <w:pPr>
        <w:pStyle w:val="43"/>
        <w:keepNext w:val="0"/>
        <w:keepLines w:val="0"/>
        <w:pageBreakBefore w:val="0"/>
        <w:kinsoku/>
        <w:wordWrap/>
        <w:overflowPunct/>
        <w:topLinePunct w:val="0"/>
        <w:bidi w:val="0"/>
        <w:snapToGrid/>
        <w:spacing w:line="380" w:lineRule="exact"/>
        <w:ind w:left="56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36323"/>
      <w:bookmarkStart w:id="2" w:name="_Toc520455380"/>
      <w:bookmarkStart w:id="3" w:name="_Toc418004672"/>
      <w:r>
        <w:rPr>
          <w:sz w:val="24"/>
          <w:szCs w:val="24"/>
        </w:rPr>
        <w:t xml:space="preserve"> </w:t>
      </w:r>
      <w:bookmarkEnd w:id="1"/>
      <w:bookmarkEnd w:id="2"/>
      <w:bookmarkEnd w:id="3"/>
      <w:bookmarkStart w:id="4" w:name="_Toc52036324"/>
    </w:p>
    <w:p>
      <w:pPr>
        <w:rPr>
          <w:sz w:val="24"/>
          <w:szCs w:val="24"/>
        </w:rPr>
      </w:pPr>
      <w:r>
        <w:rPr>
          <w:sz w:val="24"/>
          <w:szCs w:val="24"/>
        </w:rPr>
        <w:br w:type="page"/>
      </w:r>
    </w:p>
    <w:p>
      <w:pPr>
        <w:widowControl/>
        <w:spacing w:line="360" w:lineRule="auto"/>
        <w:jc w:val="center"/>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sz w:val="24"/>
          <w:szCs w:val="24"/>
          <w:lang w:eastAsia="zh-Hans"/>
        </w:rPr>
      </w:pPr>
      <w:r>
        <w:rPr>
          <w:rFonts w:hint="eastAsia" w:asciiTheme="minorEastAsia" w:hAnsiTheme="minorEastAsia" w:eastAsiaTheme="minorEastAsia"/>
          <w:b/>
          <w:kern w:val="0"/>
          <w:sz w:val="28"/>
          <w:szCs w:val="28"/>
          <w:lang w:eastAsia="zh-CN"/>
        </w:rPr>
        <w:t>一、技术参数及要求</w:t>
      </w:r>
      <w:bookmarkStart w:id="5" w:name="_Toc350964160"/>
      <w:bookmarkStart w:id="6" w:name="_Toc233048245"/>
    </w:p>
    <w:p>
      <w:pPr>
        <w:keepNext w:val="0"/>
        <w:keepLines w:val="0"/>
        <w:pageBreakBefore w:val="0"/>
        <w:widowControl w:val="0"/>
        <w:kinsoku/>
        <w:wordWrap/>
        <w:overflowPunct/>
        <w:topLinePunct w:val="0"/>
        <w:autoSpaceDE/>
        <w:autoSpaceDN/>
        <w:bidi w:val="0"/>
        <w:adjustRightInd/>
        <w:snapToGrid/>
        <w:spacing w:line="400" w:lineRule="exact"/>
        <w:jc w:val="left"/>
        <w:rPr>
          <w:rFonts w:ascii="宋体" w:hAnsi="宋体" w:cs="宋体"/>
          <w:b/>
          <w:bCs/>
          <w:sz w:val="36"/>
          <w:szCs w:val="36"/>
          <w:lang w:eastAsia="zh-CN"/>
        </w:rPr>
      </w:pPr>
      <w:r>
        <w:rPr>
          <w:rFonts w:hint="eastAsia" w:ascii="宋体" w:hAnsi="宋体" w:eastAsia="宋体" w:cs="宋体"/>
          <w:b/>
          <w:bCs/>
          <w:color w:val="auto"/>
          <w:kern w:val="2"/>
          <w:sz w:val="24"/>
          <w:szCs w:val="24"/>
          <w:lang w:val="en-US" w:eastAsia="zh-CN" w:bidi="ar-SA"/>
        </w:rPr>
        <w:t>第0</w:t>
      </w:r>
      <w:r>
        <w:rPr>
          <w:rFonts w:hint="eastAsia" w:ascii="宋体" w:hAnsi="宋体" w:cs="宋体"/>
          <w:b/>
          <w:bCs/>
          <w:color w:val="auto"/>
          <w:kern w:val="2"/>
          <w:sz w:val="24"/>
          <w:szCs w:val="24"/>
          <w:lang w:val="en-US" w:eastAsia="zh-CN" w:bidi="ar-SA"/>
        </w:rPr>
        <w:t>1</w:t>
      </w:r>
      <w:r>
        <w:rPr>
          <w:rFonts w:hint="eastAsia" w:ascii="宋体" w:hAnsi="宋体" w:eastAsia="宋体" w:cs="宋体"/>
          <w:b/>
          <w:bCs/>
          <w:color w:val="auto"/>
          <w:kern w:val="2"/>
          <w:sz w:val="24"/>
          <w:szCs w:val="24"/>
          <w:lang w:val="en-US" w:eastAsia="zh-CN" w:bidi="ar-SA"/>
        </w:rPr>
        <w:t>包 关节镜微创手术器械一套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一）</w:t>
      </w:r>
      <w:r>
        <w:rPr>
          <w:rFonts w:hint="eastAsia" w:asciiTheme="minorEastAsia" w:hAnsiTheme="minorEastAsia" w:eastAsiaTheme="minorEastAsia"/>
          <w:b/>
          <w:bCs/>
          <w:sz w:val="24"/>
          <w:szCs w:val="24"/>
        </w:rPr>
        <w:t>刨削手柄</w:t>
      </w:r>
      <w:r>
        <w:rPr>
          <w:rFonts w:hint="eastAsia" w:asciiTheme="minorEastAsia" w:hAnsiTheme="minorEastAsia" w:eastAsiaTheme="minorEastAsia"/>
          <w:b/>
          <w:bCs/>
          <w:sz w:val="24"/>
          <w:szCs w:val="24"/>
          <w:lang w:val="en-US" w:eastAsia="zh-CN"/>
        </w:rPr>
        <w:t>1套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1、具有“电子扭矩反馈系统”</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2、手机按键可根据用户需要进行编程，编程功能≥8种</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▲3、刨削手柄最高转速≥12000转/分钟，无级变速，可选正向，反向及往复转动三种形式</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▲4、刀头自动识别技术，自动识别各种型号刨刀及磨头，并自动激活相匹配的转速设定值及运转模式</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5、刀头窗锁功能，可避免刀头进入手术部位时损伤软组织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6、按键式刀头释放，刀头拆装无需工具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7、手控按键具有不同颜色及数字标识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 w:val="24"/>
          <w:szCs w:val="24"/>
        </w:rPr>
      </w:pPr>
      <w:r>
        <w:rPr>
          <w:rFonts w:hint="eastAsia" w:ascii="宋体" w:hAnsi="宋体" w:cs="宋体"/>
          <w:color w:val="auto"/>
          <w:sz w:val="28"/>
          <w:szCs w:val="28"/>
          <w:lang w:eastAsia="zh-CN"/>
        </w:rPr>
        <w:t>★</w:t>
      </w:r>
      <w:r>
        <w:rPr>
          <w:rFonts w:hint="eastAsia" w:asciiTheme="minorEastAsia" w:hAnsiTheme="minorEastAsia" w:eastAsiaTheme="minorEastAsia"/>
          <w:sz w:val="24"/>
          <w:szCs w:val="24"/>
        </w:rPr>
        <w:t>8、可与史赛克关节镜动力系统主机(CrossFire2)相匹配工作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二）</w:t>
      </w:r>
      <w:r>
        <w:rPr>
          <w:rFonts w:hint="eastAsia" w:asciiTheme="minorEastAsia" w:hAnsiTheme="minorEastAsia" w:eastAsiaTheme="minorEastAsia"/>
          <w:b/>
          <w:bCs/>
          <w:sz w:val="24"/>
          <w:szCs w:val="24"/>
        </w:rPr>
        <w:t>关节镜手术牵引架</w:t>
      </w:r>
      <w:r>
        <w:rPr>
          <w:rFonts w:hint="eastAsia" w:asciiTheme="minorEastAsia" w:hAnsiTheme="minorEastAsia" w:eastAsiaTheme="minorEastAsia"/>
          <w:b/>
          <w:bCs/>
          <w:sz w:val="24"/>
          <w:szCs w:val="24"/>
          <w:lang w:val="en-US" w:eastAsia="zh-CN"/>
        </w:rPr>
        <w:t>1套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1、高度调节范围100cm-160cm，长度调节范围105cm-155cm</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2、角度调节范围45°-135°，可360°旋转</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 w:val="24"/>
          <w:szCs w:val="24"/>
        </w:rPr>
      </w:pPr>
      <w:r>
        <w:rPr>
          <w:rFonts w:hint="eastAsia" w:ascii="宋体" w:hAnsi="宋体" w:cs="宋体"/>
          <w:color w:val="auto"/>
          <w:sz w:val="28"/>
          <w:szCs w:val="28"/>
          <w:lang w:eastAsia="zh-CN"/>
        </w:rPr>
        <w:t>★</w:t>
      </w:r>
      <w:r>
        <w:rPr>
          <w:rFonts w:hint="eastAsia" w:asciiTheme="minorEastAsia" w:hAnsiTheme="minorEastAsia" w:eastAsiaTheme="minorEastAsia"/>
          <w:sz w:val="24"/>
          <w:szCs w:val="24"/>
        </w:rPr>
        <w:t>3、可独立置于地上，也可与美迪兰（型号：SMART P2000 PLUS）手术床边轨相连</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4、五星轮式底座</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5、配置≥5种规格不锈钢砝码</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三）</w:t>
      </w:r>
      <w:r>
        <w:rPr>
          <w:rFonts w:hint="eastAsia" w:asciiTheme="minorEastAsia" w:hAnsiTheme="minorEastAsia" w:eastAsiaTheme="minorEastAsia"/>
          <w:b/>
          <w:bCs/>
          <w:sz w:val="24"/>
          <w:szCs w:val="24"/>
        </w:rPr>
        <w:t>助力盐水架</w:t>
      </w:r>
      <w:r>
        <w:rPr>
          <w:rFonts w:hint="eastAsia" w:asciiTheme="minorEastAsia" w:hAnsiTheme="minorEastAsia" w:eastAsiaTheme="minorEastAsia"/>
          <w:b/>
          <w:bCs/>
          <w:sz w:val="24"/>
          <w:szCs w:val="24"/>
          <w:lang w:eastAsia="zh-CN"/>
        </w:rPr>
        <w:t>一套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1、主题材料为铝镁合金</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2、高度调节范围165cm-265cm</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3、单个挂钩最大负重10kg，，挂钩数量≥4个</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4、五星轮式底座</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5、挂钩可伸缩调节±3cm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6、具有刻度标识、显示高度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四）</w:t>
      </w:r>
      <w:r>
        <w:rPr>
          <w:rFonts w:hint="eastAsia" w:asciiTheme="minorEastAsia" w:hAnsiTheme="minorEastAsia" w:eastAsiaTheme="minorEastAsia"/>
          <w:b/>
          <w:bCs/>
          <w:sz w:val="24"/>
          <w:szCs w:val="24"/>
        </w:rPr>
        <w:t>沙滩椅床</w:t>
      </w:r>
      <w:r>
        <w:rPr>
          <w:rFonts w:hint="eastAsia" w:asciiTheme="minorEastAsia" w:hAnsiTheme="minorEastAsia" w:eastAsiaTheme="minorEastAsia"/>
          <w:b/>
          <w:bCs/>
          <w:sz w:val="24"/>
          <w:szCs w:val="24"/>
          <w:lang w:val="en-US" w:eastAsia="zh-CN"/>
        </w:rPr>
        <w:t>1张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1、可安装连接于与美迪兰（型号：SMART P2000 PLUS）手术床边轨, 插接宽度调节范围500mm-650mm</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2、头颈托可360°任意定位调节, 头颈托高度调节范围0-320mm。</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3、背板角度调节范围-15°-80°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4、背板可拆卸, 背板尺寸≥580mm*520mm，垫子厚度≥50mm；</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5、配备辅助推车，术后可放置在推车上并固定防止脱落。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lang w:eastAsia="zh-CN"/>
        </w:rPr>
        <w:t>五）</w:t>
      </w:r>
      <w:r>
        <w:rPr>
          <w:rFonts w:hint="eastAsia" w:asciiTheme="minorEastAsia" w:hAnsiTheme="minorEastAsia" w:eastAsiaTheme="minorEastAsia"/>
          <w:b/>
          <w:bCs/>
          <w:sz w:val="24"/>
          <w:szCs w:val="24"/>
        </w:rPr>
        <w:t>关节镜器械</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空心刮匙1把，总长260mm,柄长10mm,弯头，圆形</w:t>
      </w:r>
      <w:r>
        <w:rPr>
          <w:rFonts w:hint="eastAsia" w:asciiTheme="minorEastAsia" w:hAnsiTheme="minorEastAsia" w:eastAsia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sz w:val="24"/>
          <w:szCs w:val="24"/>
        </w:rPr>
      </w:pPr>
      <w:r>
        <w:rPr>
          <w:rFonts w:hint="eastAsia" w:ascii="宋体" w:hAnsi="宋体" w:eastAsia="宋体" w:cs="宋体"/>
          <w:b/>
          <w:bCs/>
          <w:color w:val="auto"/>
          <w:kern w:val="2"/>
          <w:sz w:val="24"/>
          <w:szCs w:val="24"/>
          <w:lang w:val="en-US" w:eastAsia="zh-CN" w:bidi="ar-SA"/>
        </w:rPr>
        <w:t xml:space="preserve">第02包 </w:t>
      </w:r>
      <w:r>
        <w:rPr>
          <w:rFonts w:hint="eastAsia" w:ascii="宋体" w:hAnsi="宋体" w:eastAsia="宋体" w:cs="宋体"/>
          <w:b/>
          <w:sz w:val="24"/>
          <w:szCs w:val="24"/>
        </w:rPr>
        <w:t>儿童早期发展信息管理系统技术参数</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b/>
          <w:bCs/>
          <w:color w:val="000000"/>
          <w:sz w:val="24"/>
          <w:szCs w:val="24"/>
          <w:lang w:val="zh-CN" w:eastAsia="zh-CN"/>
        </w:rPr>
      </w:pPr>
      <w:r>
        <w:rPr>
          <w:rFonts w:hint="eastAsia" w:ascii="宋体" w:hAnsi="宋体"/>
          <w:b/>
          <w:bCs/>
          <w:color w:val="000000"/>
          <w:sz w:val="24"/>
          <w:szCs w:val="24"/>
          <w:lang w:val="en-US" w:eastAsia="zh-CN"/>
        </w:rPr>
        <w:t>1</w:t>
      </w:r>
      <w:r>
        <w:rPr>
          <w:rFonts w:hint="eastAsia" w:ascii="宋体" w:hAnsi="宋体"/>
          <w:b/>
          <w:bCs/>
          <w:color w:val="000000"/>
          <w:sz w:val="24"/>
          <w:szCs w:val="24"/>
          <w:lang w:val="zh-CN" w:eastAsia="zh-CN"/>
        </w:rPr>
        <w:t>、医生端——儿童早期发展信息管理系统</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 xml:space="preserve">1.1 </w:t>
      </w:r>
      <w:r>
        <w:rPr>
          <w:rFonts w:hint="eastAsia" w:ascii="宋体" w:hAnsi="宋体"/>
          <w:color w:val="000000"/>
          <w:sz w:val="24"/>
          <w:szCs w:val="24"/>
          <w:lang w:val="zh-CN" w:eastAsia="zh-CN"/>
        </w:rPr>
        <w:t>档案管理</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zh-CN" w:eastAsia="zh-CN"/>
        </w:rPr>
        <w:t>1.</w:t>
      </w:r>
      <w:r>
        <w:rPr>
          <w:rFonts w:hint="eastAsia" w:ascii="宋体" w:hAnsi="宋体"/>
          <w:color w:val="000000"/>
          <w:sz w:val="24"/>
          <w:szCs w:val="24"/>
          <w:lang w:val="en-US" w:eastAsia="zh-CN"/>
        </w:rPr>
        <w:t xml:space="preserve">1.1 </w:t>
      </w:r>
      <w:r>
        <w:rPr>
          <w:rFonts w:hint="eastAsia" w:ascii="宋体" w:hAnsi="宋体"/>
          <w:color w:val="000000"/>
          <w:sz w:val="24"/>
          <w:szCs w:val="24"/>
          <w:lang w:val="zh-CN" w:eastAsia="zh-CN"/>
        </w:rPr>
        <w:t>档案添加/修改：多种方式建档（从HIS获取，手机自助，护士手动建档）。</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1.1.</w:t>
      </w:r>
      <w:r>
        <w:rPr>
          <w:rFonts w:hint="eastAsia" w:ascii="宋体" w:hAnsi="宋体"/>
          <w:color w:val="000000"/>
          <w:sz w:val="24"/>
          <w:szCs w:val="24"/>
          <w:lang w:val="zh-CN" w:eastAsia="zh-CN"/>
        </w:rPr>
        <w:t>2</w:t>
      </w:r>
      <w:r>
        <w:rPr>
          <w:rFonts w:hint="eastAsia" w:ascii="宋体" w:hAnsi="宋体"/>
          <w:color w:val="000000"/>
          <w:sz w:val="24"/>
          <w:szCs w:val="24"/>
          <w:lang w:val="en-US" w:eastAsia="zh-CN"/>
        </w:rPr>
        <w:t xml:space="preserve"> </w:t>
      </w:r>
      <w:r>
        <w:rPr>
          <w:rFonts w:hint="eastAsia" w:ascii="宋体" w:hAnsi="宋体"/>
          <w:color w:val="000000"/>
          <w:sz w:val="24"/>
          <w:szCs w:val="24"/>
          <w:lang w:val="zh-CN" w:eastAsia="zh-CN"/>
        </w:rPr>
        <w:t>档案信息：支持从住院，妇幼平台等系统获取详尽的档案信息。有高危因素的高危儿标记显示，早产儿，低出生体重专案自动建立</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1.2</w:t>
      </w:r>
      <w:r>
        <w:rPr>
          <w:rFonts w:hint="eastAsia" w:ascii="宋体" w:hAnsi="宋体"/>
          <w:color w:val="000000"/>
          <w:sz w:val="24"/>
          <w:szCs w:val="24"/>
          <w:lang w:val="zh-CN" w:eastAsia="zh-CN"/>
        </w:rPr>
        <w:t>生长发育管理</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1.2.</w:t>
      </w:r>
      <w:r>
        <w:rPr>
          <w:rFonts w:hint="eastAsia" w:ascii="宋体" w:hAnsi="宋体"/>
          <w:color w:val="000000"/>
          <w:sz w:val="24"/>
          <w:szCs w:val="24"/>
          <w:lang w:val="zh-CN" w:eastAsia="zh-CN"/>
        </w:rPr>
        <w:t>1</w:t>
      </w:r>
      <w:r>
        <w:rPr>
          <w:rFonts w:hint="eastAsia" w:ascii="宋体" w:hAnsi="宋体"/>
          <w:color w:val="000000"/>
          <w:sz w:val="24"/>
          <w:szCs w:val="24"/>
          <w:lang w:val="en-US" w:eastAsia="zh-CN"/>
        </w:rPr>
        <w:t xml:space="preserve"> </w:t>
      </w:r>
      <w:r>
        <w:rPr>
          <w:rFonts w:hint="eastAsia" w:ascii="宋体" w:hAnsi="宋体"/>
          <w:color w:val="000000"/>
          <w:sz w:val="24"/>
          <w:szCs w:val="24"/>
          <w:lang w:val="zh-CN" w:eastAsia="zh-CN"/>
        </w:rPr>
        <w:t>生长发育信息添加/修改：支持接入电子秤，从电子秤获取测量数据。</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 xml:space="preserve">1.2.2 </w:t>
      </w:r>
      <w:r>
        <w:rPr>
          <w:rFonts w:hint="eastAsia" w:ascii="宋体" w:hAnsi="宋体"/>
          <w:color w:val="000000"/>
          <w:sz w:val="24"/>
          <w:szCs w:val="24"/>
          <w:lang w:val="zh-CN" w:eastAsia="zh-CN"/>
        </w:rPr>
        <w:t>生长发育信息：自动进行评价，评价标准内置四种（who2006，who百分位，九市百分位，09妇幼司标准差），支持早产儿周龄评价，评价标准fenton。曲线图自动生成，报告下发手机</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1.3</w:t>
      </w:r>
      <w:r>
        <w:rPr>
          <w:rFonts w:hint="eastAsia" w:ascii="宋体" w:hAnsi="宋体"/>
          <w:color w:val="000000"/>
          <w:sz w:val="24"/>
          <w:szCs w:val="24"/>
          <w:lang w:val="zh-CN" w:eastAsia="zh-CN"/>
        </w:rPr>
        <w:t>体检管理</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zh-CN" w:eastAsia="zh-CN"/>
        </w:rPr>
        <w:t>1.</w:t>
      </w:r>
      <w:r>
        <w:rPr>
          <w:rFonts w:hint="eastAsia" w:ascii="宋体" w:hAnsi="宋体"/>
          <w:color w:val="000000"/>
          <w:sz w:val="24"/>
          <w:szCs w:val="24"/>
          <w:lang w:val="en-US" w:eastAsia="zh-CN"/>
        </w:rPr>
        <w:t>3.1</w:t>
      </w:r>
      <w:r>
        <w:rPr>
          <w:rFonts w:hint="eastAsia" w:ascii="宋体" w:hAnsi="宋体"/>
          <w:color w:val="000000"/>
          <w:sz w:val="24"/>
          <w:szCs w:val="24"/>
          <w:lang w:val="zh-CN" w:eastAsia="zh-CN"/>
        </w:rPr>
        <w:t>电子病历添加/修改：体检信息记录以电子病历的方式实现，内置各种检查病历模板，如视力，听力，口腔，专案管理病历等模板</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1.3.</w:t>
      </w:r>
      <w:r>
        <w:rPr>
          <w:rFonts w:hint="eastAsia" w:ascii="宋体" w:hAnsi="宋体"/>
          <w:color w:val="000000"/>
          <w:sz w:val="24"/>
          <w:szCs w:val="24"/>
          <w:lang w:val="zh-CN" w:eastAsia="zh-CN"/>
        </w:rPr>
        <w:t>2</w:t>
      </w:r>
      <w:r>
        <w:rPr>
          <w:rFonts w:hint="eastAsia" w:ascii="宋体" w:hAnsi="宋体"/>
          <w:color w:val="000000"/>
          <w:sz w:val="24"/>
          <w:szCs w:val="24"/>
          <w:lang w:val="en-US" w:eastAsia="zh-CN"/>
        </w:rPr>
        <w:t xml:space="preserve"> </w:t>
      </w:r>
      <w:r>
        <w:rPr>
          <w:rFonts w:hint="eastAsia" w:ascii="宋体" w:hAnsi="宋体"/>
          <w:color w:val="000000"/>
          <w:sz w:val="24"/>
          <w:szCs w:val="24"/>
          <w:lang w:val="zh-CN" w:eastAsia="zh-CN"/>
        </w:rPr>
        <w:t xml:space="preserve">自定义模板：支持用户自制电子病历模板 </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1.</w:t>
      </w:r>
      <w:r>
        <w:rPr>
          <w:rFonts w:hint="eastAsia" w:ascii="宋体" w:hAnsi="宋体"/>
          <w:color w:val="000000"/>
          <w:sz w:val="24"/>
          <w:szCs w:val="24"/>
          <w:lang w:val="zh-CN" w:eastAsia="zh-CN"/>
        </w:rPr>
        <w:t>3.</w:t>
      </w:r>
      <w:r>
        <w:rPr>
          <w:rFonts w:hint="eastAsia" w:ascii="宋体" w:hAnsi="宋体"/>
          <w:color w:val="000000"/>
          <w:sz w:val="24"/>
          <w:szCs w:val="24"/>
          <w:lang w:val="en-US" w:eastAsia="zh-CN"/>
        </w:rPr>
        <w:t>3</w:t>
      </w:r>
      <w:r>
        <w:rPr>
          <w:rFonts w:hint="eastAsia" w:ascii="宋体" w:hAnsi="宋体"/>
          <w:color w:val="000000"/>
          <w:sz w:val="24"/>
          <w:szCs w:val="24"/>
          <w:lang w:val="zh-CN" w:eastAsia="zh-CN"/>
        </w:rPr>
        <w:t>报告下发手机端查看</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1.3.4</w:t>
      </w:r>
      <w:r>
        <w:rPr>
          <w:rFonts w:hint="eastAsia" w:ascii="宋体" w:hAnsi="宋体"/>
          <w:color w:val="000000"/>
          <w:sz w:val="24"/>
          <w:szCs w:val="24"/>
          <w:lang w:val="zh-CN" w:eastAsia="zh-CN"/>
        </w:rPr>
        <w:t>异常检查信息自动提醒建立，并自动给医生展示</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1.4</w:t>
      </w:r>
      <w:r>
        <w:rPr>
          <w:rFonts w:hint="eastAsia" w:ascii="宋体" w:hAnsi="宋体"/>
          <w:color w:val="000000"/>
          <w:sz w:val="24"/>
          <w:szCs w:val="24"/>
          <w:lang w:val="zh-CN" w:eastAsia="zh-CN"/>
        </w:rPr>
        <w:t>高危专案管理</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zh-CN" w:eastAsia="zh-CN"/>
        </w:rPr>
        <w:t>1.</w:t>
      </w:r>
      <w:r>
        <w:rPr>
          <w:rFonts w:hint="eastAsia" w:ascii="宋体" w:hAnsi="宋体"/>
          <w:color w:val="000000"/>
          <w:sz w:val="24"/>
          <w:szCs w:val="24"/>
          <w:lang w:val="en-US" w:eastAsia="zh-CN"/>
        </w:rPr>
        <w:t>4.1</w:t>
      </w:r>
      <w:r>
        <w:rPr>
          <w:rFonts w:hint="eastAsia" w:ascii="宋体" w:hAnsi="宋体"/>
          <w:color w:val="000000"/>
          <w:sz w:val="24"/>
          <w:szCs w:val="24"/>
          <w:lang w:val="zh-CN" w:eastAsia="zh-CN"/>
        </w:rPr>
        <w:t>高危专案添加/修改：常见专案自动建立，专案随访记录自动由检查生成，节省专案维护时间。</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1.4.2</w:t>
      </w:r>
      <w:r>
        <w:rPr>
          <w:rFonts w:hint="eastAsia" w:ascii="宋体" w:hAnsi="宋体"/>
          <w:color w:val="000000"/>
          <w:sz w:val="24"/>
          <w:szCs w:val="24"/>
          <w:lang w:val="zh-CN" w:eastAsia="zh-CN"/>
        </w:rPr>
        <w:t>高危提醒：支持高危提醒以短信形式定时发送到家长手机；支持高危提醒以微信消息形式定时发送到家长微信。</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1.4.3</w:t>
      </w:r>
      <w:r>
        <w:rPr>
          <w:rFonts w:hint="eastAsia" w:ascii="宋体" w:hAnsi="宋体"/>
          <w:color w:val="000000"/>
          <w:sz w:val="24"/>
          <w:szCs w:val="24"/>
          <w:lang w:val="zh-CN" w:eastAsia="zh-CN"/>
        </w:rPr>
        <w:t>转诊功能，区域化部署后，可以通过儿早系统进行转诊</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1.5</w:t>
      </w:r>
      <w:r>
        <w:rPr>
          <w:rFonts w:hint="eastAsia" w:ascii="宋体" w:hAnsi="宋体"/>
          <w:color w:val="000000"/>
          <w:sz w:val="24"/>
          <w:szCs w:val="24"/>
          <w:lang w:val="zh-CN" w:eastAsia="zh-CN"/>
        </w:rPr>
        <w:t>测评管理</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zh-CN" w:eastAsia="zh-CN"/>
        </w:rPr>
        <w:t>1.</w:t>
      </w:r>
      <w:r>
        <w:rPr>
          <w:rFonts w:hint="eastAsia" w:ascii="宋体" w:hAnsi="宋体"/>
          <w:color w:val="000000"/>
          <w:sz w:val="24"/>
          <w:szCs w:val="24"/>
          <w:lang w:val="en-US" w:eastAsia="zh-CN"/>
        </w:rPr>
        <w:t>5.1</w:t>
      </w:r>
      <w:r>
        <w:rPr>
          <w:rFonts w:hint="eastAsia" w:ascii="宋体" w:hAnsi="宋体"/>
          <w:color w:val="000000"/>
          <w:sz w:val="24"/>
          <w:szCs w:val="24"/>
          <w:lang w:val="zh-CN" w:eastAsia="zh-CN"/>
        </w:rPr>
        <w:t>测评工具（测评结果获取）：内置五十余种常用测评量表免费使用，提供详细的测评报告和指导。问卷测评下发手机端家长自助填写。</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1.5.2</w:t>
      </w:r>
      <w:r>
        <w:rPr>
          <w:rFonts w:hint="eastAsia" w:ascii="宋体" w:hAnsi="宋体"/>
          <w:color w:val="000000"/>
          <w:sz w:val="24"/>
          <w:szCs w:val="24"/>
          <w:lang w:val="zh-CN" w:eastAsia="zh-CN"/>
        </w:rPr>
        <w:t>测评报告：支持根据测评结果生成测评报告、编辑测评结论、编辑测评指导意见；支持测评报告打印；支持测评报告发送到微信端（家长端）。</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1.6</w:t>
      </w:r>
      <w:r>
        <w:rPr>
          <w:rFonts w:hint="eastAsia" w:ascii="宋体" w:hAnsi="宋体"/>
          <w:color w:val="000000"/>
          <w:sz w:val="24"/>
          <w:szCs w:val="24"/>
          <w:lang w:val="zh-CN" w:eastAsia="zh-CN"/>
        </w:rPr>
        <w:t>检验/超声信息管理</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zh-CN" w:eastAsia="zh-CN"/>
        </w:rPr>
        <w:t>支持与LIS，PACS等系统对接，方便医生直接在系统查看检验超声结果，并插入病历</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1.7</w:t>
      </w:r>
      <w:r>
        <w:rPr>
          <w:rFonts w:hint="eastAsia" w:ascii="宋体" w:hAnsi="宋体"/>
          <w:color w:val="000000"/>
          <w:sz w:val="24"/>
          <w:szCs w:val="24"/>
          <w:lang w:val="zh-CN" w:eastAsia="zh-CN"/>
        </w:rPr>
        <w:t>报表管理</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zh-CN" w:eastAsia="zh-CN"/>
        </w:rPr>
        <w:t>报表数据：通过儿早数据库数据形成数据报表，包括档案统计、就诊统计、高危统计、测评统计，专案统计等。</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1.8</w:t>
      </w:r>
      <w:r>
        <w:rPr>
          <w:rFonts w:hint="eastAsia" w:ascii="宋体" w:hAnsi="宋体"/>
          <w:color w:val="000000"/>
          <w:sz w:val="24"/>
          <w:szCs w:val="24"/>
          <w:lang w:val="zh-CN" w:eastAsia="zh-CN"/>
        </w:rPr>
        <w:t>院外管理</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zh-CN" w:eastAsia="zh-CN"/>
        </w:rPr>
        <w:t>1.</w:t>
      </w:r>
      <w:r>
        <w:rPr>
          <w:rFonts w:hint="eastAsia" w:ascii="宋体" w:hAnsi="宋体"/>
          <w:color w:val="000000"/>
          <w:sz w:val="24"/>
          <w:szCs w:val="24"/>
          <w:lang w:val="en-US" w:eastAsia="zh-CN"/>
        </w:rPr>
        <w:t>8.1</w:t>
      </w:r>
      <w:r>
        <w:rPr>
          <w:rFonts w:hint="eastAsia" w:ascii="宋体" w:hAnsi="宋体"/>
          <w:color w:val="000000"/>
          <w:sz w:val="24"/>
          <w:szCs w:val="24"/>
          <w:lang w:val="zh-CN" w:eastAsia="zh-CN"/>
        </w:rPr>
        <w:t>提醒功能：可以对常规检查，高位专案儿童进行体检提醒，提醒方式可以是短信，绑定微信的可以通过微信提醒。同时医院可以对一些活动进行通知</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1.8.2</w:t>
      </w:r>
      <w:r>
        <w:rPr>
          <w:rFonts w:hint="eastAsia" w:ascii="宋体" w:hAnsi="宋体"/>
          <w:color w:val="000000"/>
          <w:sz w:val="24"/>
          <w:szCs w:val="24"/>
          <w:lang w:val="zh-CN" w:eastAsia="zh-CN"/>
        </w:rPr>
        <w:t>预约管理：医院可以使用该功能进行预约项设置和安排，预约记录查询，取消等操作，需要与微信配合使用</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1.8.3</w:t>
      </w:r>
      <w:r>
        <w:rPr>
          <w:rFonts w:hint="eastAsia" w:ascii="宋体" w:hAnsi="宋体"/>
          <w:color w:val="000000"/>
          <w:sz w:val="24"/>
          <w:szCs w:val="24"/>
          <w:lang w:val="zh-CN" w:eastAsia="zh-CN"/>
        </w:rPr>
        <w:t>科室介绍维护</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b/>
          <w:bCs/>
          <w:color w:val="000000"/>
          <w:sz w:val="24"/>
          <w:szCs w:val="24"/>
          <w:lang w:val="zh-CN" w:eastAsia="zh-CN"/>
        </w:rPr>
      </w:pPr>
      <w:r>
        <w:rPr>
          <w:rFonts w:hint="eastAsia" w:ascii="宋体" w:hAnsi="宋体"/>
          <w:b/>
          <w:bCs/>
          <w:color w:val="000000"/>
          <w:sz w:val="24"/>
          <w:szCs w:val="24"/>
          <w:lang w:val="en-US" w:eastAsia="zh-CN"/>
        </w:rPr>
        <w:t>2.</w:t>
      </w:r>
      <w:r>
        <w:rPr>
          <w:rFonts w:hint="eastAsia" w:ascii="宋体" w:hAnsi="宋体"/>
          <w:b/>
          <w:bCs/>
          <w:color w:val="000000"/>
          <w:sz w:val="24"/>
          <w:szCs w:val="24"/>
          <w:lang w:val="zh-CN" w:eastAsia="zh-CN"/>
        </w:rPr>
        <w:t>家长端——微信公众号</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2.1</w:t>
      </w:r>
      <w:r>
        <w:rPr>
          <w:rFonts w:hint="eastAsia" w:ascii="宋体" w:hAnsi="宋体"/>
          <w:color w:val="000000"/>
          <w:sz w:val="24"/>
          <w:szCs w:val="24"/>
          <w:lang w:val="zh-CN" w:eastAsia="zh-CN"/>
        </w:rPr>
        <w:t>医院管理</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2.1.1</w:t>
      </w:r>
      <w:r>
        <w:rPr>
          <w:rFonts w:hint="eastAsia" w:ascii="宋体" w:hAnsi="宋体"/>
          <w:color w:val="000000"/>
          <w:sz w:val="24"/>
          <w:szCs w:val="24"/>
          <w:lang w:val="zh-CN" w:eastAsia="zh-CN"/>
        </w:rPr>
        <w:t>医院二维码管理：支持为每个医院生成独立二维码，用来区分家长关注的是哪家医院。家长通过扫描某家医院的二维码，实现微信号与医院的绑定。</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2.2</w:t>
      </w:r>
      <w:r>
        <w:rPr>
          <w:rFonts w:hint="eastAsia" w:ascii="宋体" w:hAnsi="宋体"/>
          <w:color w:val="000000"/>
          <w:sz w:val="24"/>
          <w:szCs w:val="24"/>
          <w:lang w:val="zh-CN" w:eastAsia="zh-CN"/>
        </w:rPr>
        <w:t>就诊服务</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2.2.1</w:t>
      </w:r>
      <w:r>
        <w:rPr>
          <w:rFonts w:hint="eastAsia" w:ascii="宋体" w:hAnsi="宋体"/>
          <w:color w:val="000000"/>
          <w:sz w:val="24"/>
          <w:szCs w:val="24"/>
          <w:lang w:val="zh-CN" w:eastAsia="zh-CN"/>
        </w:rPr>
        <w:t>自助建档：支持家长通过手机自助录入；支持宝宝信息从医生端（儿早系统）获取档案并绑定到微信公众号；支持通过微信编号查询到宝宝微信档案，并绑定给亲属的微信号（一条档案可以被爸爸、妈妈等亲人共享）。</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zh-CN" w:eastAsia="zh-CN"/>
        </w:rPr>
        <w:t>2.</w:t>
      </w:r>
      <w:r>
        <w:rPr>
          <w:rFonts w:hint="eastAsia" w:ascii="宋体" w:hAnsi="宋体"/>
          <w:color w:val="000000"/>
          <w:sz w:val="24"/>
          <w:szCs w:val="24"/>
          <w:lang w:val="en-US" w:eastAsia="zh-CN"/>
        </w:rPr>
        <w:t>2.2</w:t>
      </w:r>
      <w:r>
        <w:rPr>
          <w:rFonts w:hint="eastAsia" w:ascii="宋体" w:hAnsi="宋体"/>
          <w:color w:val="000000"/>
          <w:sz w:val="24"/>
          <w:szCs w:val="24"/>
          <w:lang w:val="zh-CN" w:eastAsia="zh-CN"/>
        </w:rPr>
        <w:t>添加养育记录：家长自助填写养育情况，医生检查时自动刷新该内容，医生参考对家长做出养育指导。</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2.3</w:t>
      </w:r>
      <w:r>
        <w:rPr>
          <w:rFonts w:hint="eastAsia" w:ascii="宋体" w:hAnsi="宋体"/>
          <w:color w:val="000000"/>
          <w:sz w:val="24"/>
          <w:szCs w:val="24"/>
          <w:lang w:val="zh-CN" w:eastAsia="zh-CN"/>
        </w:rPr>
        <w:t>测评信息</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zh-CN" w:eastAsia="zh-CN"/>
        </w:rPr>
        <w:t>测评答卷：支持家长通过手机自助答题；支持将答题结果回传给医生端（儿早系统），并形成测评结果和测评报告。</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2.4</w:t>
      </w:r>
      <w:r>
        <w:rPr>
          <w:rFonts w:hint="eastAsia" w:ascii="宋体" w:hAnsi="宋体"/>
          <w:color w:val="000000"/>
          <w:sz w:val="24"/>
          <w:szCs w:val="24"/>
          <w:lang w:val="zh-CN" w:eastAsia="zh-CN"/>
        </w:rPr>
        <w:t>项目预约/儿早活动</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zh-CN" w:eastAsia="zh-CN"/>
        </w:rPr>
        <w:t>1.项目预约/儿早活动：支持家长通过手机预约符合孩子条件的活动、课程等，并进行项目/活动预约。</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2.5</w:t>
      </w:r>
      <w:r>
        <w:rPr>
          <w:rFonts w:hint="eastAsia" w:ascii="宋体" w:hAnsi="宋体"/>
          <w:color w:val="000000"/>
          <w:sz w:val="24"/>
          <w:szCs w:val="24"/>
          <w:lang w:val="zh-CN" w:eastAsia="zh-CN"/>
        </w:rPr>
        <w:t>体检报告</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2.5.1</w:t>
      </w:r>
      <w:r>
        <w:rPr>
          <w:rFonts w:hint="eastAsia" w:ascii="宋体" w:hAnsi="宋体"/>
          <w:color w:val="000000"/>
          <w:sz w:val="24"/>
          <w:szCs w:val="24"/>
          <w:lang w:val="zh-CN" w:eastAsia="zh-CN"/>
        </w:rPr>
        <w:t>体检报告：支持家长通过手机接收并查看医生端（儿早系统）下发给家长端的报告。</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2.5.2</w:t>
      </w:r>
      <w:r>
        <w:rPr>
          <w:rFonts w:hint="eastAsia" w:ascii="宋体" w:hAnsi="宋体"/>
          <w:color w:val="000000"/>
          <w:sz w:val="24"/>
          <w:szCs w:val="24"/>
          <w:lang w:val="zh-CN" w:eastAsia="zh-CN"/>
        </w:rPr>
        <w:t>体检报告信息：支持家长通过手机查询报告，报告类型包括：电子病历、体检报告、测评报告等。</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2.6</w:t>
      </w:r>
      <w:r>
        <w:rPr>
          <w:rFonts w:hint="eastAsia" w:ascii="宋体" w:hAnsi="宋体"/>
          <w:color w:val="000000"/>
          <w:sz w:val="24"/>
          <w:szCs w:val="24"/>
          <w:lang w:val="zh-CN" w:eastAsia="zh-CN"/>
        </w:rPr>
        <w:t>科室介绍</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2.6.1</w:t>
      </w:r>
      <w:r>
        <w:rPr>
          <w:rFonts w:hint="eastAsia" w:ascii="宋体" w:hAnsi="宋体"/>
          <w:color w:val="000000"/>
          <w:sz w:val="24"/>
          <w:szCs w:val="24"/>
          <w:lang w:val="zh-CN" w:eastAsia="zh-CN"/>
        </w:rPr>
        <w:t>科室介绍：支持家长通过手机查看医院科室的介绍。</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2.6.2</w:t>
      </w:r>
      <w:r>
        <w:rPr>
          <w:rFonts w:hint="eastAsia" w:ascii="宋体" w:hAnsi="宋体"/>
          <w:color w:val="000000"/>
          <w:sz w:val="24"/>
          <w:szCs w:val="24"/>
          <w:lang w:val="zh-CN" w:eastAsia="zh-CN"/>
        </w:rPr>
        <w:t>专家介绍：支持家长通过手机查看医院专家列表以及专家详细介绍。</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2.6.3</w:t>
      </w:r>
      <w:r>
        <w:rPr>
          <w:rFonts w:hint="eastAsia" w:ascii="宋体" w:hAnsi="宋体"/>
          <w:color w:val="000000"/>
          <w:sz w:val="24"/>
          <w:szCs w:val="24"/>
          <w:lang w:val="zh-CN" w:eastAsia="zh-CN"/>
        </w:rPr>
        <w:t>业务介绍：支持家长通过手机查看医院业务详情介绍。</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2.7</w:t>
      </w:r>
      <w:r>
        <w:rPr>
          <w:rFonts w:hint="eastAsia" w:ascii="宋体" w:hAnsi="宋体"/>
          <w:color w:val="000000"/>
          <w:sz w:val="24"/>
          <w:szCs w:val="24"/>
          <w:lang w:val="zh-CN" w:eastAsia="zh-CN"/>
        </w:rPr>
        <w:t>在线问诊</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zh-CN" w:eastAsia="zh-CN"/>
        </w:rPr>
        <w:t>医院的医生入驻，为辖区家长开展线上答疑问诊，真正将儿保进入家庭</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en-US" w:eastAsia="zh-CN"/>
        </w:rPr>
        <w:t>2.8</w:t>
      </w:r>
      <w:r>
        <w:rPr>
          <w:rFonts w:hint="eastAsia" w:ascii="宋体" w:hAnsi="宋体"/>
          <w:color w:val="000000"/>
          <w:sz w:val="24"/>
          <w:szCs w:val="24"/>
          <w:lang w:val="zh-CN" w:eastAsia="zh-CN"/>
        </w:rPr>
        <w:t>健康讲堂</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zh-CN" w:eastAsia="zh-CN"/>
        </w:rPr>
        <w:t>医院可以上传健康宣教内容，供家长阅读学习</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zh-CN" w:eastAsia="zh-CN"/>
        </w:rPr>
        <w:t>平台也会定期发布专家讲课内容，向家长宣传保健知识</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b/>
          <w:bCs/>
          <w:color w:val="000000"/>
          <w:sz w:val="24"/>
          <w:szCs w:val="24"/>
          <w:lang w:val="zh-CN" w:eastAsia="zh-CN"/>
        </w:rPr>
      </w:pPr>
      <w:r>
        <w:rPr>
          <w:rFonts w:hint="eastAsia" w:ascii="宋体" w:hAnsi="宋体"/>
          <w:b/>
          <w:bCs/>
          <w:color w:val="000000"/>
          <w:sz w:val="24"/>
          <w:szCs w:val="24"/>
          <w:lang w:val="en-US" w:eastAsia="zh-CN"/>
        </w:rPr>
        <w:t>3、</w:t>
      </w:r>
      <w:r>
        <w:rPr>
          <w:rFonts w:hint="eastAsia" w:ascii="宋体" w:hAnsi="宋体"/>
          <w:b/>
          <w:bCs/>
          <w:color w:val="000000"/>
          <w:sz w:val="24"/>
          <w:szCs w:val="24"/>
          <w:lang w:val="zh-CN" w:eastAsia="zh-CN"/>
        </w:rPr>
        <w:t>其他技术参数</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zh-CN" w:eastAsia="zh-CN"/>
        </w:rPr>
        <w:t>saas模式，方便系统的运营维护</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olor w:val="000000"/>
          <w:sz w:val="24"/>
          <w:szCs w:val="24"/>
          <w:lang w:val="zh-CN" w:eastAsia="zh-CN"/>
        </w:rPr>
      </w:pPr>
      <w:r>
        <w:rPr>
          <w:rFonts w:hint="eastAsia" w:ascii="宋体" w:hAnsi="宋体"/>
          <w:color w:val="000000"/>
          <w:sz w:val="24"/>
          <w:szCs w:val="24"/>
          <w:lang w:val="zh-CN" w:eastAsia="zh-CN"/>
        </w:rPr>
        <w:t>院内C/S架构，院外为微信公众号，更符合医院场景和医生使用习惯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z w:val="24"/>
          <w:szCs w:val="24"/>
        </w:rPr>
      </w:pPr>
      <w:r>
        <w:rPr>
          <w:rFonts w:hint="eastAsia" w:ascii="宋体" w:hAnsi="宋体" w:eastAsia="宋体" w:cs="宋体"/>
          <w:b/>
          <w:bCs/>
          <w:color w:val="auto"/>
          <w:kern w:val="2"/>
          <w:sz w:val="24"/>
          <w:szCs w:val="24"/>
          <w:lang w:val="en-US" w:eastAsia="zh-CN" w:bidi="ar-SA"/>
        </w:rPr>
        <w:t>第0</w:t>
      </w:r>
      <w:r>
        <w:rPr>
          <w:rFonts w:hint="eastAsia" w:ascii="宋体" w:hAnsi="宋体" w:cs="宋体"/>
          <w:b/>
          <w:bCs/>
          <w:color w:val="auto"/>
          <w:kern w:val="2"/>
          <w:sz w:val="24"/>
          <w:szCs w:val="24"/>
          <w:lang w:val="en-US" w:eastAsia="zh-CN" w:bidi="ar-SA"/>
        </w:rPr>
        <w:t>3</w:t>
      </w:r>
      <w:r>
        <w:rPr>
          <w:rFonts w:hint="eastAsia" w:ascii="宋体" w:hAnsi="宋体" w:eastAsia="宋体" w:cs="宋体"/>
          <w:b/>
          <w:bCs/>
          <w:color w:val="auto"/>
          <w:kern w:val="2"/>
          <w:sz w:val="24"/>
          <w:szCs w:val="24"/>
          <w:lang w:val="en-US" w:eastAsia="zh-CN" w:bidi="ar-SA"/>
        </w:rPr>
        <w:t xml:space="preserve">包 </w:t>
      </w:r>
      <w:r>
        <w:rPr>
          <w:rFonts w:hint="eastAsia" w:ascii="宋体" w:hAnsi="宋体" w:cs="宋体"/>
          <w:b/>
          <w:bCs/>
          <w:color w:val="auto"/>
          <w:kern w:val="2"/>
          <w:sz w:val="24"/>
          <w:szCs w:val="24"/>
          <w:lang w:val="en-US" w:eastAsia="zh-CN" w:bidi="ar-SA"/>
        </w:rPr>
        <w:t>全自动洗胃机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▲动态数字压力显示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▲具备进出胃液量平衡功能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具备压力设置功能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具备自动压力反馈控制系统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eastAsia="zh-CN"/>
        </w:rPr>
        <w:t>、</w:t>
      </w:r>
      <w:r>
        <w:rPr>
          <w:rFonts w:hint="eastAsia" w:ascii="宋体" w:hAnsi="宋体" w:eastAsia="宋体" w:cs="宋体"/>
          <w:sz w:val="24"/>
          <w:szCs w:val="24"/>
        </w:rPr>
        <w:t>▲具备强力换向防堵结构，机器无堵塞、卡死现象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eastAsia="zh-CN"/>
        </w:rPr>
        <w:t>、</w:t>
      </w:r>
      <w:r>
        <w:rPr>
          <w:rFonts w:hint="eastAsia" w:ascii="宋体" w:hAnsi="宋体" w:eastAsia="宋体" w:cs="宋体"/>
          <w:sz w:val="24"/>
          <w:szCs w:val="24"/>
        </w:rPr>
        <w:t>具备压力、液量双重安全保护功能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eastAsia="zh-CN"/>
        </w:rPr>
        <w:t>、</w:t>
      </w:r>
      <w:r>
        <w:rPr>
          <w:rFonts w:hint="eastAsia" w:ascii="宋体" w:hAnsi="宋体" w:eastAsia="宋体" w:cs="宋体"/>
          <w:sz w:val="24"/>
          <w:szCs w:val="24"/>
        </w:rPr>
        <w:t>▲进出胃液路分离控制结构，防止交叉感染</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eastAsia="zh-CN"/>
        </w:rPr>
        <w:t>、</w:t>
      </w:r>
      <w:r>
        <w:rPr>
          <w:rFonts w:hint="eastAsia" w:ascii="宋体" w:hAnsi="宋体" w:eastAsia="宋体" w:cs="宋体"/>
          <w:sz w:val="24"/>
          <w:szCs w:val="24"/>
        </w:rPr>
        <w:t>绝对压力值：47~67KPa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cs="宋体"/>
          <w:sz w:val="24"/>
          <w:szCs w:val="24"/>
          <w:lang w:eastAsia="zh-CN"/>
        </w:rPr>
        <w:t>、</w:t>
      </w:r>
      <w:r>
        <w:rPr>
          <w:rFonts w:hint="eastAsia" w:ascii="宋体" w:hAnsi="宋体" w:eastAsia="宋体" w:cs="宋体"/>
          <w:sz w:val="24"/>
          <w:szCs w:val="24"/>
        </w:rPr>
        <w:t>自动洗胃压力：47~55KPa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cs="宋体"/>
          <w:sz w:val="24"/>
          <w:szCs w:val="24"/>
          <w:lang w:eastAsia="zh-CN"/>
        </w:rPr>
        <w:t>、</w:t>
      </w:r>
      <w:r>
        <w:rPr>
          <w:rFonts w:hint="eastAsia" w:ascii="宋体" w:hAnsi="宋体" w:eastAsia="宋体" w:cs="宋体"/>
          <w:sz w:val="24"/>
          <w:szCs w:val="24"/>
        </w:rPr>
        <w:t>自动洗胃进液量：≤350ml/次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cs="宋体"/>
          <w:sz w:val="24"/>
          <w:szCs w:val="24"/>
          <w:lang w:eastAsia="zh-CN"/>
        </w:rPr>
        <w:t>、</w:t>
      </w:r>
      <w:r>
        <w:rPr>
          <w:rFonts w:hint="eastAsia" w:ascii="宋体" w:hAnsi="宋体" w:eastAsia="宋体" w:cs="宋体"/>
          <w:sz w:val="24"/>
          <w:szCs w:val="24"/>
        </w:rPr>
        <w:t>自动洗胃吸液量：≤450ml/次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cs="宋体"/>
          <w:sz w:val="24"/>
          <w:szCs w:val="24"/>
          <w:lang w:eastAsia="zh-CN"/>
        </w:rPr>
        <w:t>、</w:t>
      </w:r>
      <w:r>
        <w:rPr>
          <w:rFonts w:hint="eastAsia" w:ascii="宋体" w:hAnsi="宋体" w:eastAsia="宋体" w:cs="宋体"/>
          <w:sz w:val="24"/>
          <w:szCs w:val="24"/>
        </w:rPr>
        <w:t>自动洗胃周期：&lt;40s</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cs="宋体"/>
          <w:sz w:val="24"/>
          <w:szCs w:val="24"/>
          <w:lang w:eastAsia="zh-CN"/>
        </w:rPr>
        <w:t>、</w:t>
      </w:r>
      <w:r>
        <w:rPr>
          <w:rFonts w:hint="eastAsia" w:ascii="宋体" w:hAnsi="宋体" w:eastAsia="宋体" w:cs="宋体"/>
          <w:sz w:val="24"/>
          <w:szCs w:val="24"/>
        </w:rPr>
        <w:t>强吸液量：≤450ml/次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cs="宋体"/>
          <w:sz w:val="24"/>
          <w:szCs w:val="24"/>
          <w:lang w:eastAsia="zh-CN"/>
        </w:rPr>
        <w:t>、</w:t>
      </w:r>
      <w:r>
        <w:rPr>
          <w:rFonts w:hint="eastAsia" w:ascii="宋体" w:hAnsi="宋体" w:eastAsia="宋体" w:cs="宋体"/>
          <w:sz w:val="24"/>
          <w:szCs w:val="24"/>
        </w:rPr>
        <w:t>洗胃周期小于40s</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cs="宋体"/>
          <w:sz w:val="24"/>
          <w:szCs w:val="24"/>
          <w:lang w:eastAsia="zh-CN"/>
        </w:rPr>
        <w:t>、</w:t>
      </w:r>
      <w:r>
        <w:rPr>
          <w:rFonts w:hint="eastAsia" w:ascii="宋体" w:hAnsi="宋体" w:eastAsia="宋体" w:cs="宋体"/>
          <w:sz w:val="24"/>
          <w:szCs w:val="24"/>
        </w:rPr>
        <w:t>工作噪音：≤65dB(A)</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p>
    <w:p>
      <w:pPr>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bookmarkStart w:id="52" w:name="_GoBack"/>
      <w:bookmarkEnd w:id="52"/>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1.3交货期：01包签订合同后90日内，02、03包签订合同后30日内。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2.1质保期：01、02、03包至少1年。</w:t>
      </w:r>
      <w:bookmarkStart w:id="7" w:name="_Toc52036325"/>
      <w:bookmarkStart w:id="8"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，验收合格一年后1个月内付合同总价10%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heme="minorEastAsia" w:hAnsiTheme="minorEastAsia" w:eastAsiaTheme="minorEastAsia"/>
          <w:b/>
          <w:bCs/>
          <w:color w:val="auto"/>
          <w:kern w:val="0"/>
          <w:sz w:val="24"/>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keepNext w:val="0"/>
        <w:keepLines w:val="0"/>
        <w:pageBreakBefore w:val="0"/>
        <w:widowControl/>
        <w:numPr>
          <w:ilvl w:val="0"/>
          <w:numId w:val="0"/>
        </w:numPr>
        <w:kinsoku/>
        <w:wordWrap/>
        <w:overflowPunct/>
        <w:topLinePunct w:val="0"/>
        <w:bidi w:val="0"/>
        <w:snapToGrid/>
        <w:spacing w:line="240" w:lineRule="auto"/>
        <w:jc w:val="left"/>
        <w:textAlignment w:val="auto"/>
        <w:rPr>
          <w:rFonts w:hint="eastAsia" w:asciiTheme="minorEastAsia" w:hAnsiTheme="minorEastAsia" w:eastAsiaTheme="minorEastAsia"/>
          <w:b/>
          <w:bCs/>
          <w:color w:val="auto"/>
          <w:kern w:val="0"/>
          <w:sz w:val="24"/>
          <w:lang w:val="en-US" w:eastAsia="zh-CN"/>
        </w:rPr>
      </w:pPr>
    </w:p>
    <w:p>
      <w:pPr>
        <w:spacing w:line="360" w:lineRule="auto"/>
        <w:jc w:val="left"/>
        <w:rPr>
          <w:rFonts w:hint="eastAsia" w:ascii="Times New Roman" w:hAnsi="Times New Roman"/>
          <w:b/>
          <w:bCs/>
          <w:kern w:val="0"/>
          <w:sz w:val="32"/>
          <w:szCs w:val="32"/>
        </w:rPr>
      </w:pPr>
      <w:bookmarkStart w:id="9" w:name="_Toc520455385"/>
    </w:p>
    <w:p>
      <w:pPr>
        <w:rPr>
          <w:rFonts w:hint="eastAsia" w:ascii="Times New Roman" w:hAnsi="Times New Roman"/>
          <w:b/>
          <w:bCs/>
          <w:kern w:val="0"/>
          <w:sz w:val="32"/>
          <w:szCs w:val="32"/>
        </w:rPr>
      </w:pPr>
      <w:r>
        <w:rPr>
          <w:rFonts w:hint="eastAsia" w:ascii="Times New Roman" w:hAnsi="Times New Roman"/>
          <w:b/>
          <w:bCs/>
          <w:kern w:val="0"/>
          <w:sz w:val="32"/>
          <w:szCs w:val="32"/>
        </w:rPr>
        <w:br w:type="page"/>
      </w:r>
    </w:p>
    <w:p>
      <w:pPr>
        <w:spacing w:line="360" w:lineRule="auto"/>
        <w:jc w:val="center"/>
        <w:rPr>
          <w:rFonts w:ascii="Times New Roman" w:hAnsi="Times New Roman"/>
          <w:bCs/>
          <w:kern w:val="0"/>
          <w:sz w:val="24"/>
          <w:szCs w:val="20"/>
        </w:rPr>
      </w:pPr>
      <w:r>
        <w:rPr>
          <w:rFonts w:hint="eastAsia" w:ascii="Times New Roman" w:hAnsi="Times New Roman"/>
          <w:b/>
          <w:bCs/>
          <w:kern w:val="0"/>
          <w:sz w:val="32"/>
          <w:szCs w:val="32"/>
        </w:rPr>
        <w:t>第</w:t>
      </w:r>
      <w:r>
        <w:rPr>
          <w:rFonts w:hint="eastAsia" w:ascii="Times New Roman" w:hAnsi="Times New Roman"/>
          <w:b/>
          <w:bCs/>
          <w:kern w:val="0"/>
          <w:sz w:val="32"/>
          <w:szCs w:val="32"/>
          <w:lang w:eastAsia="zh-CN"/>
        </w:rPr>
        <w:t>三</w:t>
      </w:r>
      <w:r>
        <w:rPr>
          <w:rFonts w:hint="eastAsia" w:ascii="Times New Roman" w:hAnsi="Times New Roman"/>
          <w:b/>
          <w:bCs/>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eastAsia="宋体"/>
          <w:bCs/>
          <w:kern w:val="0"/>
          <w:sz w:val="24"/>
          <w:szCs w:val="20"/>
          <w:lang w:eastAsia="zh-CN"/>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lang w:eastAsia="zh-CN"/>
        </w:rPr>
        <w:t>，</w:t>
      </w:r>
      <w:r>
        <w:rPr>
          <w:rFonts w:hint="eastAsia" w:ascii="Times New Roman" w:hAnsi="Times New Roman"/>
          <w:b/>
          <w:bCs w:val="0"/>
          <w:kern w:val="0"/>
          <w:sz w:val="24"/>
          <w:szCs w:val="20"/>
          <w:lang w:eastAsia="zh-CN"/>
        </w:rPr>
        <w:t>符合资格供应商不足</w:t>
      </w:r>
      <w:r>
        <w:rPr>
          <w:rFonts w:hint="eastAsia" w:ascii="Times New Roman" w:hAnsi="Times New Roman"/>
          <w:b/>
          <w:bCs w:val="0"/>
          <w:kern w:val="0"/>
          <w:sz w:val="24"/>
          <w:szCs w:val="20"/>
          <w:lang w:val="en-US" w:eastAsia="zh-CN"/>
        </w:rPr>
        <w:t>3家，不予评审</w:t>
      </w:r>
      <w:r>
        <w:rPr>
          <w:rFonts w:hint="eastAsia" w:ascii="Times New Roman" w:hAnsi="Times New Roman"/>
          <w:b/>
          <w:bCs w:val="0"/>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kern w:val="0"/>
          <w:sz w:val="24"/>
          <w:szCs w:val="20"/>
        </w:rPr>
      </w:pPr>
      <w:r>
        <w:rPr>
          <w:rFonts w:ascii="Times New Roman" w:hAnsi="Times New Roman"/>
          <w:b/>
          <w:bCs/>
          <w:kern w:val="0"/>
          <w:sz w:val="24"/>
          <w:szCs w:val="20"/>
        </w:rPr>
        <w:t>综合评分明细表</w:t>
      </w:r>
    </w:p>
    <w:p>
      <w:pPr>
        <w:widowControl/>
        <w:adjustRightInd w:val="0"/>
        <w:snapToGrid w:val="0"/>
        <w:spacing w:line="400" w:lineRule="exact"/>
        <w:ind w:firstLine="482" w:firstLineChars="200"/>
        <w:jc w:val="left"/>
        <w:rPr>
          <w:rFonts w:ascii="Times New Roman" w:hAnsi="Times New Roman"/>
          <w:b/>
          <w:bCs/>
          <w:kern w:val="0"/>
          <w:sz w:val="24"/>
          <w:szCs w:val="20"/>
        </w:rPr>
      </w:pPr>
      <w:r>
        <w:rPr>
          <w:rFonts w:hint="eastAsia" w:ascii="Times New Roman" w:hAnsi="Times New Roman"/>
          <w:b/>
          <w:bCs/>
          <w:kern w:val="0"/>
          <w:sz w:val="24"/>
          <w:szCs w:val="20"/>
          <w:lang w:eastAsia="zh-CN"/>
        </w:rPr>
        <w:t>第</w:t>
      </w:r>
      <w:r>
        <w:rPr>
          <w:rFonts w:hint="eastAsia" w:ascii="Times New Roman" w:hAnsi="Times New Roman"/>
          <w:b/>
          <w:bCs/>
          <w:kern w:val="0"/>
          <w:sz w:val="24"/>
          <w:szCs w:val="20"/>
          <w:lang w:val="en-US" w:eastAsia="zh-CN"/>
        </w:rPr>
        <w:t>01包</w:t>
      </w:r>
      <w:bookmarkEnd w:id="9"/>
    </w:p>
    <w:tbl>
      <w:tblPr>
        <w:tblStyle w:val="21"/>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864"/>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b/>
                <w:bCs/>
                <w:color w:val="auto"/>
                <w:szCs w:val="21"/>
              </w:rPr>
            </w:pPr>
            <w:r>
              <w:rPr>
                <w:rFonts w:hint="eastAsia" w:ascii="宋体" w:hAnsi="宋体"/>
                <w:b/>
                <w:bCs/>
                <w:color w:val="auto"/>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完全符合招标文件要求没有负偏离得60</w:t>
            </w:r>
            <w:r>
              <w:rPr>
                <w:rFonts w:ascii="宋体" w:hAnsi="宋体"/>
                <w:color w:val="auto"/>
                <w:sz w:val="24"/>
                <w:szCs w:val="24"/>
              </w:rPr>
              <w:t>分；</w:t>
            </w:r>
            <w:r>
              <w:rPr>
                <w:rFonts w:hint="eastAsia" w:ascii="宋体" w:hAnsi="宋体"/>
                <w:color w:val="auto"/>
                <w:sz w:val="24"/>
                <w:szCs w:val="24"/>
                <w:lang w:eastAsia="zh-CN"/>
              </w:rPr>
              <w:t>带</w:t>
            </w:r>
            <w:r>
              <w:rPr>
                <w:rFonts w:hint="eastAsia" w:ascii="宋体" w:hAnsi="宋体" w:cs="宋体"/>
                <w:color w:val="auto"/>
                <w:sz w:val="28"/>
                <w:szCs w:val="28"/>
                <w:lang w:eastAsia="zh-CN"/>
              </w:rPr>
              <w:t>★</w:t>
            </w:r>
            <w:r>
              <w:rPr>
                <w:rFonts w:ascii="宋体" w:hAnsi="宋体"/>
                <w:color w:val="auto"/>
                <w:sz w:val="24"/>
                <w:szCs w:val="24"/>
              </w:rPr>
              <w:t>条款</w:t>
            </w:r>
            <w:r>
              <w:rPr>
                <w:rFonts w:hint="eastAsia" w:ascii="宋体" w:hAnsi="宋体"/>
                <w:color w:val="auto"/>
                <w:sz w:val="24"/>
                <w:szCs w:val="24"/>
                <w:lang w:eastAsia="zh-CN"/>
              </w:rPr>
              <w:t>为实质性要求，不满足为无效响应文件，带</w:t>
            </w:r>
            <w:r>
              <w:rPr>
                <w:rFonts w:ascii="宋体" w:hAnsi="宋体"/>
                <w:color w:val="auto"/>
                <w:sz w:val="24"/>
                <w:szCs w:val="24"/>
              </w:rPr>
              <w:t>▲的技术参数，一条不满足扣</w:t>
            </w:r>
            <w:r>
              <w:rPr>
                <w:rFonts w:hint="eastAsia" w:ascii="宋体" w:hAnsi="宋体"/>
                <w:color w:val="auto"/>
                <w:sz w:val="24"/>
                <w:szCs w:val="24"/>
                <w:lang w:val="en-US" w:eastAsia="zh-CN"/>
              </w:rPr>
              <w:t>9</w:t>
            </w:r>
            <w:r>
              <w:rPr>
                <w:rFonts w:ascii="宋体" w:hAnsi="宋体"/>
                <w:color w:val="auto"/>
                <w:sz w:val="24"/>
                <w:szCs w:val="24"/>
              </w:rPr>
              <w:t>分，非星号条款的技术参数，一条不满足扣</w:t>
            </w:r>
            <w:r>
              <w:rPr>
                <w:rFonts w:hint="eastAsia" w:ascii="宋体" w:hAnsi="宋体"/>
                <w:color w:val="auto"/>
                <w:sz w:val="24"/>
                <w:szCs w:val="24"/>
              </w:rPr>
              <w:t>2</w:t>
            </w:r>
            <w:r>
              <w:rPr>
                <w:rFonts w:ascii="宋体" w:hAnsi="宋体"/>
                <w:color w:val="auto"/>
                <w:sz w:val="24"/>
                <w:szCs w:val="24"/>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s="宋体"/>
                <w:color w:val="auto"/>
                <w:sz w:val="28"/>
                <w:szCs w:val="28"/>
                <w:lang w:eastAsia="zh-CN"/>
              </w:rPr>
              <w:t>带★和</w:t>
            </w:r>
            <w:r>
              <w:rPr>
                <w:rFonts w:ascii="宋体" w:hAnsi="宋体"/>
                <w:color w:val="auto"/>
                <w:sz w:val="24"/>
                <w:szCs w:val="24"/>
              </w:rPr>
              <w:t>▲</w:t>
            </w:r>
            <w:r>
              <w:rPr>
                <w:rFonts w:hint="eastAsia" w:ascii="宋体" w:hAnsi="宋体"/>
                <w:color w:val="auto"/>
                <w:sz w:val="24"/>
                <w:szCs w:val="24"/>
              </w:rPr>
              <w:t>号参数须提供产品说明书或检测报告证明材料作为佐证</w:t>
            </w:r>
            <w:r>
              <w:rPr>
                <w:rFonts w:hint="eastAsia" w:ascii="宋体" w:hAnsi="宋体"/>
                <w:color w:val="auto"/>
                <w:sz w:val="24"/>
                <w:szCs w:val="24"/>
                <w:lang w:eastAsia="zh-CN"/>
              </w:rPr>
              <w:t>，</w:t>
            </w:r>
            <w:r>
              <w:rPr>
                <w:rFonts w:hint="eastAsia" w:ascii="宋体" w:hAnsi="宋体"/>
                <w:color w:val="auto"/>
                <w:sz w:val="24"/>
                <w:szCs w:val="24"/>
              </w:rPr>
              <w:t>不提供</w:t>
            </w:r>
            <w:r>
              <w:rPr>
                <w:rFonts w:hint="eastAsia" w:ascii="宋体" w:hAnsi="宋体"/>
                <w:color w:val="auto"/>
                <w:sz w:val="24"/>
                <w:szCs w:val="24"/>
                <w:lang w:eastAsia="zh-CN"/>
              </w:rPr>
              <w:t>则视为不响应</w:t>
            </w: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投标人提供完善的服务方案,完全符合招标文件商务要求的得</w:t>
            </w:r>
            <w:r>
              <w:rPr>
                <w:rFonts w:hint="eastAsia" w:ascii="宋体" w:hAnsi="宋体"/>
                <w:color w:val="auto"/>
                <w:sz w:val="24"/>
                <w:szCs w:val="24"/>
                <w:lang w:val="en-US" w:eastAsia="zh-CN"/>
              </w:rPr>
              <w:t>6</w:t>
            </w:r>
            <w:r>
              <w:rPr>
                <w:rFonts w:ascii="宋体" w:hAnsi="宋体"/>
                <w:color w:val="auto"/>
                <w:sz w:val="24"/>
                <w:szCs w:val="24"/>
              </w:rPr>
              <w:t>分；每有一项缺项漏项的扣2分，扣完为止；每有一项阐述不清、描述不明、描述错误</w:t>
            </w:r>
            <w:r>
              <w:rPr>
                <w:rFonts w:hint="eastAsia" w:ascii="宋体" w:hAnsi="宋体"/>
                <w:color w:val="auto"/>
                <w:sz w:val="24"/>
                <w:szCs w:val="24"/>
                <w:lang w:eastAsia="zh-CN"/>
              </w:rPr>
              <w:t>的</w:t>
            </w:r>
            <w:r>
              <w:rPr>
                <w:rFonts w:ascii="宋体" w:hAnsi="宋体"/>
                <w:color w:val="auto"/>
                <w:sz w:val="24"/>
                <w:szCs w:val="24"/>
              </w:rPr>
              <w:t>扣1分。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hint="eastAsia" w:ascii="Times New Roman" w:hAnsi="Times New Roman"/>
          <w:b/>
          <w:bCs/>
          <w:kern w:val="0"/>
          <w:sz w:val="24"/>
          <w:szCs w:val="20"/>
          <w:lang w:eastAsia="zh-CN"/>
        </w:rPr>
      </w:pPr>
    </w:p>
    <w:p>
      <w:pPr>
        <w:rPr>
          <w:rFonts w:hint="eastAsia" w:ascii="Times New Roman" w:hAnsi="Times New Roman"/>
          <w:b/>
          <w:bCs/>
          <w:kern w:val="0"/>
          <w:sz w:val="24"/>
          <w:szCs w:val="20"/>
          <w:lang w:eastAsia="zh-CN"/>
        </w:rPr>
      </w:pPr>
    </w:p>
    <w:p>
      <w:pPr>
        <w:rPr>
          <w:rFonts w:hint="eastAsia" w:ascii="Times New Roman" w:hAnsi="Times New Roman"/>
          <w:b/>
          <w:bCs/>
          <w:kern w:val="0"/>
          <w:sz w:val="24"/>
          <w:szCs w:val="20"/>
          <w:lang w:eastAsia="zh-CN"/>
        </w:rPr>
      </w:pPr>
    </w:p>
    <w:p>
      <w:pPr>
        <w:rPr>
          <w:rFonts w:hint="eastAsia" w:ascii="Times New Roman" w:hAnsi="Times New Roman"/>
          <w:b/>
          <w:bCs/>
          <w:kern w:val="0"/>
          <w:sz w:val="24"/>
          <w:szCs w:val="20"/>
          <w:lang w:eastAsia="zh-CN"/>
        </w:rPr>
      </w:pPr>
    </w:p>
    <w:p>
      <w:pPr>
        <w:rPr>
          <w:rFonts w:hint="eastAsia" w:ascii="Times New Roman" w:hAnsi="Times New Roman"/>
          <w:b/>
          <w:bCs/>
          <w:kern w:val="0"/>
          <w:sz w:val="24"/>
          <w:szCs w:val="20"/>
          <w:lang w:eastAsia="zh-CN"/>
        </w:rPr>
      </w:pPr>
    </w:p>
    <w:p>
      <w:pPr>
        <w:rPr>
          <w:rFonts w:hint="eastAsia" w:ascii="Times New Roman" w:hAnsi="Times New Roman"/>
          <w:b/>
          <w:bCs/>
          <w:kern w:val="0"/>
          <w:sz w:val="24"/>
          <w:szCs w:val="20"/>
          <w:lang w:eastAsia="zh-CN"/>
        </w:rPr>
      </w:pPr>
    </w:p>
    <w:p>
      <w:pPr>
        <w:rPr>
          <w:rFonts w:hint="eastAsia" w:ascii="Times New Roman" w:hAnsi="Times New Roman"/>
          <w:b/>
          <w:bCs/>
          <w:kern w:val="0"/>
          <w:sz w:val="24"/>
          <w:szCs w:val="20"/>
          <w:lang w:eastAsia="zh-CN"/>
        </w:rPr>
      </w:pPr>
    </w:p>
    <w:p>
      <w:pPr>
        <w:rPr>
          <w:rFonts w:hint="eastAsia" w:ascii="Times New Roman" w:hAnsi="Times New Roman"/>
          <w:b/>
          <w:bCs/>
          <w:kern w:val="0"/>
          <w:sz w:val="24"/>
          <w:szCs w:val="20"/>
          <w:lang w:eastAsia="zh-CN"/>
        </w:rPr>
      </w:pPr>
    </w:p>
    <w:p>
      <w:pPr>
        <w:rPr>
          <w:rFonts w:hint="eastAsia" w:ascii="Times New Roman" w:hAnsi="Times New Roman"/>
          <w:b/>
          <w:bCs/>
          <w:kern w:val="0"/>
          <w:sz w:val="24"/>
          <w:szCs w:val="20"/>
          <w:lang w:eastAsia="zh-CN"/>
        </w:rPr>
      </w:pPr>
    </w:p>
    <w:p>
      <w:pPr>
        <w:rPr>
          <w:rFonts w:ascii="Times New Roman" w:hAnsi="Times New Roman"/>
          <w:sz w:val="36"/>
          <w:szCs w:val="36"/>
        </w:rPr>
      </w:pPr>
      <w:r>
        <w:rPr>
          <w:rFonts w:hint="eastAsia" w:ascii="Times New Roman" w:hAnsi="Times New Roman"/>
          <w:b/>
          <w:bCs/>
          <w:kern w:val="0"/>
          <w:sz w:val="24"/>
          <w:szCs w:val="20"/>
          <w:lang w:eastAsia="zh-CN"/>
        </w:rPr>
        <w:t>第</w:t>
      </w:r>
      <w:r>
        <w:rPr>
          <w:rFonts w:hint="eastAsia" w:ascii="Times New Roman" w:hAnsi="Times New Roman"/>
          <w:b/>
          <w:bCs/>
          <w:kern w:val="0"/>
          <w:sz w:val="24"/>
          <w:szCs w:val="20"/>
          <w:lang w:val="en-US" w:eastAsia="zh-CN"/>
        </w:rPr>
        <w:t>02包</w:t>
      </w:r>
    </w:p>
    <w:tbl>
      <w:tblPr>
        <w:tblStyle w:val="21"/>
        <w:tblpPr w:leftFromText="180" w:rightFromText="180" w:vertAnchor="page" w:horzAnchor="page" w:tblpX="860" w:tblpY="1699"/>
        <w:tblOverlap w:val="never"/>
        <w:tblW w:w="9676"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30"/>
        <w:gridCol w:w="405"/>
        <w:gridCol w:w="8310"/>
        <w:gridCol w:w="4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trPr>
        <w:tc>
          <w:tcPr>
            <w:tcW w:w="530" w:type="dxa"/>
            <w:noWrap w:val="0"/>
            <w:vAlign w:val="center"/>
          </w:tcPr>
          <w:p>
            <w:pPr>
              <w:pStyle w:val="18"/>
              <w:keepNext w:val="0"/>
              <w:keepLines w:val="0"/>
              <w:widowControl/>
              <w:suppressLineNumbers w:val="0"/>
              <w:jc w:val="center"/>
              <w:rPr>
                <w:rFonts w:hint="eastAsia" w:ascii="仿宋" w:hAnsi="仿宋" w:eastAsia="仿宋" w:cs="仿宋"/>
                <w:sz w:val="24"/>
                <w:szCs w:val="24"/>
              </w:rPr>
            </w:pPr>
            <w:r>
              <w:rPr>
                <w:rStyle w:val="23"/>
                <w:rFonts w:hint="eastAsia" w:ascii="仿宋" w:hAnsi="仿宋" w:eastAsia="仿宋" w:cs="仿宋"/>
                <w:color w:val="333333"/>
                <w:sz w:val="24"/>
                <w:szCs w:val="24"/>
              </w:rPr>
              <w:t>评标因素</w:t>
            </w:r>
          </w:p>
        </w:tc>
        <w:tc>
          <w:tcPr>
            <w:tcW w:w="405" w:type="dxa"/>
            <w:noWrap w:val="0"/>
            <w:vAlign w:val="center"/>
          </w:tcPr>
          <w:p>
            <w:pPr>
              <w:pStyle w:val="18"/>
              <w:keepNext w:val="0"/>
              <w:keepLines w:val="0"/>
              <w:widowControl/>
              <w:suppressLineNumbers w:val="0"/>
              <w:jc w:val="center"/>
              <w:rPr>
                <w:rFonts w:hint="eastAsia" w:ascii="仿宋" w:hAnsi="仿宋" w:eastAsia="仿宋" w:cs="仿宋"/>
                <w:sz w:val="24"/>
                <w:szCs w:val="24"/>
              </w:rPr>
            </w:pPr>
            <w:r>
              <w:rPr>
                <w:rStyle w:val="23"/>
                <w:rFonts w:hint="eastAsia" w:ascii="仿宋" w:hAnsi="仿宋" w:eastAsia="仿宋" w:cs="仿宋"/>
                <w:color w:val="333333"/>
                <w:sz w:val="24"/>
                <w:szCs w:val="24"/>
              </w:rPr>
              <w:t>分值</w:t>
            </w:r>
          </w:p>
        </w:tc>
        <w:tc>
          <w:tcPr>
            <w:tcW w:w="8310" w:type="dxa"/>
            <w:noWrap w:val="0"/>
            <w:vAlign w:val="center"/>
          </w:tcPr>
          <w:p>
            <w:pPr>
              <w:pStyle w:val="18"/>
              <w:keepNext w:val="0"/>
              <w:keepLines w:val="0"/>
              <w:widowControl/>
              <w:suppressLineNumbers w:val="0"/>
              <w:jc w:val="center"/>
              <w:rPr>
                <w:rFonts w:hint="eastAsia" w:ascii="仿宋" w:hAnsi="仿宋" w:eastAsia="仿宋" w:cs="仿宋"/>
                <w:sz w:val="24"/>
                <w:szCs w:val="24"/>
              </w:rPr>
            </w:pPr>
            <w:r>
              <w:rPr>
                <w:rStyle w:val="23"/>
                <w:rFonts w:hint="eastAsia" w:ascii="仿宋" w:hAnsi="仿宋" w:eastAsia="仿宋" w:cs="仿宋"/>
                <w:color w:val="333333"/>
                <w:sz w:val="24"/>
                <w:szCs w:val="24"/>
              </w:rPr>
              <w:t>评标标准</w:t>
            </w:r>
          </w:p>
        </w:tc>
        <w:tc>
          <w:tcPr>
            <w:tcW w:w="431" w:type="dxa"/>
            <w:noWrap w:val="0"/>
            <w:vAlign w:val="center"/>
          </w:tcPr>
          <w:p>
            <w:pPr>
              <w:pStyle w:val="18"/>
              <w:keepNext w:val="0"/>
              <w:keepLines w:val="0"/>
              <w:widowControl/>
              <w:suppressLineNumbers w:val="0"/>
              <w:jc w:val="center"/>
              <w:rPr>
                <w:rStyle w:val="23"/>
                <w:rFonts w:hint="default" w:ascii="仿宋" w:hAnsi="仿宋" w:eastAsia="仿宋" w:cs="仿宋"/>
                <w:color w:val="333333"/>
                <w:sz w:val="24"/>
                <w:szCs w:val="24"/>
                <w:lang w:val="en-US" w:eastAsia="zh-CN"/>
              </w:rPr>
            </w:pPr>
            <w:r>
              <w:rPr>
                <w:rStyle w:val="23"/>
                <w:rFonts w:hint="eastAsia" w:ascii="仿宋" w:hAnsi="仿宋" w:eastAsia="仿宋" w:cs="仿宋"/>
                <w:color w:val="333333"/>
                <w:sz w:val="24"/>
                <w:szCs w:val="24"/>
                <w:lang w:val="en-US" w:eastAsia="zh-CN"/>
              </w:rPr>
              <w:t>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30" w:type="dxa"/>
            <w:noWrap w:val="0"/>
            <w:vAlign w:val="center"/>
          </w:tcPr>
          <w:p>
            <w:pPr>
              <w:pStyle w:val="18"/>
              <w:keepNext w:val="0"/>
              <w:keepLines w:val="0"/>
              <w:widowControl/>
              <w:suppressLineNumbers w:val="0"/>
              <w:jc w:val="center"/>
              <w:rPr>
                <w:rFonts w:hint="eastAsia" w:ascii="仿宋" w:hAnsi="仿宋" w:eastAsia="仿宋" w:cs="仿宋"/>
                <w:sz w:val="22"/>
                <w:szCs w:val="22"/>
              </w:rPr>
            </w:pPr>
            <w:r>
              <w:rPr>
                <w:rFonts w:hint="eastAsia" w:ascii="仿宋" w:hAnsi="仿宋" w:eastAsia="仿宋" w:cs="仿宋"/>
                <w:color w:val="333333"/>
                <w:sz w:val="22"/>
                <w:szCs w:val="22"/>
              </w:rPr>
              <w:t>价格</w:t>
            </w:r>
          </w:p>
        </w:tc>
        <w:tc>
          <w:tcPr>
            <w:tcW w:w="405" w:type="dxa"/>
            <w:noWrap w:val="0"/>
            <w:vAlign w:val="center"/>
          </w:tcPr>
          <w:p>
            <w:pPr>
              <w:pStyle w:val="18"/>
              <w:keepNext w:val="0"/>
              <w:keepLines w:val="0"/>
              <w:widowControl/>
              <w:suppressLineNumbers w:val="0"/>
              <w:jc w:val="center"/>
              <w:rPr>
                <w:rFonts w:hint="eastAsia" w:ascii="仿宋" w:hAnsi="仿宋" w:eastAsia="仿宋" w:cs="仿宋"/>
                <w:sz w:val="22"/>
                <w:szCs w:val="22"/>
              </w:rPr>
            </w:pPr>
            <w:r>
              <w:rPr>
                <w:rFonts w:hint="eastAsia" w:ascii="仿宋" w:hAnsi="仿宋" w:eastAsia="仿宋" w:cs="仿宋"/>
                <w:color w:val="333333"/>
                <w:sz w:val="22"/>
                <w:szCs w:val="22"/>
                <w:lang w:val="en-US" w:eastAsia="zh-CN"/>
              </w:rPr>
              <w:t>30</w:t>
            </w:r>
            <w:r>
              <w:rPr>
                <w:rFonts w:hint="eastAsia" w:ascii="仿宋" w:hAnsi="仿宋" w:eastAsia="仿宋" w:cs="仿宋"/>
                <w:color w:val="333333"/>
                <w:sz w:val="22"/>
                <w:szCs w:val="22"/>
              </w:rPr>
              <w:t>分</w:t>
            </w:r>
          </w:p>
        </w:tc>
        <w:tc>
          <w:tcPr>
            <w:tcW w:w="8310" w:type="dxa"/>
            <w:noWrap w:val="0"/>
            <w:vAlign w:val="top"/>
          </w:tcPr>
          <w:p>
            <w:pPr>
              <w:pStyle w:val="18"/>
              <w:keepNext w:val="0"/>
              <w:keepLines w:val="0"/>
              <w:widowControl/>
              <w:suppressLineNumbers w:val="0"/>
              <w:rPr>
                <w:rFonts w:hint="default" w:ascii="仿宋" w:hAnsi="仿宋" w:eastAsia="仿宋" w:cs="仿宋"/>
                <w:sz w:val="22"/>
                <w:szCs w:val="22"/>
                <w:lang w:val="en-US" w:eastAsia="zh-CN"/>
              </w:rPr>
            </w:pPr>
            <w:r>
              <w:rPr>
                <w:rFonts w:hint="eastAsia" w:ascii="仿宋" w:hAnsi="仿宋" w:eastAsia="仿宋" w:cs="仿宋"/>
                <w:color w:val="333333"/>
                <w:sz w:val="22"/>
                <w:szCs w:val="22"/>
              </w:rPr>
              <w:t>价格分采用综合评分法计算，即满足招标文件要求且投标价格最低的投标报价为评标基准价，其价格分为满分。其他投标人的价格分</w:t>
            </w:r>
            <w:r>
              <w:rPr>
                <w:rFonts w:hint="eastAsia" w:ascii="仿宋" w:hAnsi="仿宋" w:eastAsia="仿宋" w:cs="仿宋"/>
                <w:color w:val="333333"/>
                <w:sz w:val="22"/>
                <w:szCs w:val="22"/>
                <w:lang w:val="en-US" w:eastAsia="zh-CN"/>
              </w:rPr>
              <w:t>可</w:t>
            </w:r>
            <w:r>
              <w:rPr>
                <w:rFonts w:hint="eastAsia" w:ascii="仿宋" w:hAnsi="仿宋" w:eastAsia="仿宋" w:cs="仿宋"/>
                <w:color w:val="333333"/>
                <w:sz w:val="22"/>
                <w:szCs w:val="22"/>
              </w:rPr>
              <w:t>按下列公式计算：投标报价得分=（评标基准价/投标报价）×</w:t>
            </w:r>
            <w:r>
              <w:rPr>
                <w:rFonts w:hint="eastAsia" w:ascii="仿宋" w:hAnsi="仿宋" w:eastAsia="仿宋" w:cs="仿宋"/>
                <w:color w:val="333333"/>
                <w:sz w:val="22"/>
                <w:szCs w:val="22"/>
                <w:lang w:val="en-US" w:eastAsia="zh-CN"/>
              </w:rPr>
              <w:t>3</w:t>
            </w:r>
            <w:r>
              <w:rPr>
                <w:rFonts w:hint="eastAsia" w:ascii="仿宋" w:hAnsi="仿宋" w:eastAsia="仿宋" w:cs="仿宋"/>
                <w:color w:val="333333"/>
                <w:sz w:val="22"/>
                <w:szCs w:val="22"/>
              </w:rPr>
              <w:t>0×100%。（计算分值时，按四舍五入原则，保留小数点后二位数）</w:t>
            </w:r>
            <w:r>
              <w:rPr>
                <w:rFonts w:hint="eastAsia" w:ascii="仿宋" w:hAnsi="仿宋" w:eastAsia="仿宋" w:cs="仿宋"/>
                <w:color w:val="333333"/>
                <w:sz w:val="22"/>
                <w:szCs w:val="22"/>
                <w:lang w:eastAsia="zh-CN"/>
              </w:rPr>
              <w:t>；</w:t>
            </w:r>
            <w:r>
              <w:rPr>
                <w:rFonts w:hint="eastAsia" w:ascii="仿宋" w:hAnsi="仿宋" w:eastAsia="仿宋" w:cs="仿宋"/>
                <w:color w:val="333333"/>
                <w:sz w:val="22"/>
                <w:szCs w:val="22"/>
                <w:lang w:val="en-US" w:eastAsia="zh-CN"/>
              </w:rPr>
              <w:t>或采用减分法，即价格高于</w:t>
            </w:r>
            <w:r>
              <w:rPr>
                <w:rFonts w:hint="eastAsia" w:ascii="仿宋" w:hAnsi="仿宋" w:eastAsia="仿宋" w:cs="仿宋"/>
                <w:color w:val="333333"/>
                <w:sz w:val="22"/>
                <w:szCs w:val="22"/>
              </w:rPr>
              <w:t>评标基准价</w:t>
            </w:r>
            <w:r>
              <w:rPr>
                <w:rFonts w:hint="eastAsia" w:ascii="仿宋" w:hAnsi="仿宋" w:eastAsia="仿宋" w:cs="仿宋"/>
                <w:color w:val="333333"/>
                <w:sz w:val="22"/>
                <w:szCs w:val="22"/>
                <w:lang w:eastAsia="zh-CN"/>
              </w:rPr>
              <w:t>，</w:t>
            </w:r>
            <w:r>
              <w:rPr>
                <w:rFonts w:hint="eastAsia" w:ascii="仿宋" w:hAnsi="仿宋" w:eastAsia="仿宋" w:cs="仿宋"/>
                <w:color w:val="333333"/>
                <w:sz w:val="22"/>
                <w:szCs w:val="22"/>
                <w:lang w:val="en-US" w:eastAsia="zh-CN"/>
              </w:rPr>
              <w:t>10%内减5分，10%--20%减10分，20%--30%减15分，30%--50%减20分，50%以上得分即为0。</w:t>
            </w:r>
          </w:p>
        </w:tc>
        <w:tc>
          <w:tcPr>
            <w:tcW w:w="431" w:type="dxa"/>
            <w:noWrap w:val="0"/>
            <w:vAlign w:val="top"/>
          </w:tcPr>
          <w:p>
            <w:pPr>
              <w:pStyle w:val="18"/>
              <w:keepNext w:val="0"/>
              <w:keepLines w:val="0"/>
              <w:widowControl/>
              <w:suppressLineNumbers w:val="0"/>
              <w:rPr>
                <w:rFonts w:hint="eastAsia" w:ascii="仿宋" w:hAnsi="仿宋" w:eastAsia="仿宋" w:cs="仿宋"/>
                <w:color w:val="333333"/>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30" w:type="dxa"/>
            <w:noWrap w:val="0"/>
            <w:vAlign w:val="center"/>
          </w:tcPr>
          <w:p>
            <w:pPr>
              <w:pStyle w:val="18"/>
              <w:keepNext w:val="0"/>
              <w:keepLines w:val="0"/>
              <w:widowControl/>
              <w:suppressLineNumbers w:val="0"/>
              <w:jc w:val="center"/>
              <w:rPr>
                <w:rFonts w:hint="eastAsia" w:ascii="仿宋" w:hAnsi="仿宋" w:eastAsia="仿宋" w:cs="仿宋"/>
                <w:sz w:val="22"/>
                <w:szCs w:val="22"/>
                <w:lang w:val="en-US" w:eastAsia="zh-CN"/>
              </w:rPr>
            </w:pPr>
            <w:r>
              <w:rPr>
                <w:rFonts w:hint="eastAsia" w:ascii="仿宋" w:hAnsi="仿宋" w:eastAsia="仿宋" w:cs="仿宋"/>
                <w:spacing w:val="-6"/>
                <w:sz w:val="22"/>
                <w:szCs w:val="22"/>
              </w:rPr>
              <w:t>技术指标和配</w:t>
            </w:r>
            <w:r>
              <w:rPr>
                <w:rFonts w:hint="eastAsia" w:ascii="仿宋" w:hAnsi="仿宋" w:eastAsia="仿宋" w:cs="仿宋"/>
                <w:spacing w:val="-5"/>
                <w:sz w:val="22"/>
                <w:szCs w:val="22"/>
              </w:rPr>
              <w:t>置</w:t>
            </w:r>
          </w:p>
        </w:tc>
        <w:tc>
          <w:tcPr>
            <w:tcW w:w="405" w:type="dxa"/>
            <w:noWrap w:val="0"/>
            <w:vAlign w:val="center"/>
          </w:tcPr>
          <w:p>
            <w:pPr>
              <w:pStyle w:val="18"/>
              <w:keepNext w:val="0"/>
              <w:keepLines w:val="0"/>
              <w:widowControl/>
              <w:suppressLineNumbers w:val="0"/>
              <w:jc w:val="center"/>
              <w:rPr>
                <w:rFonts w:hint="eastAsia" w:ascii="仿宋" w:hAnsi="仿宋" w:eastAsia="仿宋" w:cs="仿宋"/>
                <w:sz w:val="22"/>
                <w:szCs w:val="22"/>
              </w:rPr>
            </w:pPr>
            <w:r>
              <w:rPr>
                <w:rFonts w:hint="eastAsia" w:ascii="仿宋" w:hAnsi="仿宋" w:eastAsia="仿宋" w:cs="仿宋"/>
                <w:color w:val="333333"/>
                <w:sz w:val="22"/>
                <w:szCs w:val="22"/>
                <w:lang w:val="en-US" w:eastAsia="zh-CN"/>
              </w:rPr>
              <w:t>50</w:t>
            </w:r>
            <w:r>
              <w:rPr>
                <w:rFonts w:hint="eastAsia" w:ascii="仿宋" w:hAnsi="仿宋" w:eastAsia="仿宋" w:cs="仿宋"/>
                <w:color w:val="333333"/>
                <w:sz w:val="22"/>
                <w:szCs w:val="22"/>
              </w:rPr>
              <w:t>分</w:t>
            </w:r>
          </w:p>
        </w:tc>
        <w:tc>
          <w:tcPr>
            <w:tcW w:w="8310" w:type="dxa"/>
            <w:noWrap w:val="0"/>
            <w:vAlign w:val="top"/>
          </w:tcPr>
          <w:p>
            <w:pPr>
              <w:pStyle w:val="18"/>
              <w:keepNext w:val="0"/>
              <w:keepLines w:val="0"/>
              <w:widowControl/>
              <w:suppressLineNumbers w:val="0"/>
              <w:rPr>
                <w:rFonts w:hint="default" w:ascii="仿宋" w:hAnsi="仿宋" w:eastAsia="仿宋" w:cs="仿宋"/>
                <w:color w:val="333333"/>
                <w:sz w:val="22"/>
                <w:szCs w:val="22"/>
                <w:lang w:val="en-US" w:eastAsia="zh-CN"/>
              </w:rPr>
            </w:pPr>
            <w:r>
              <w:rPr>
                <w:rFonts w:hint="eastAsia" w:ascii="仿宋" w:hAnsi="仿宋" w:eastAsia="仿宋" w:cs="仿宋"/>
                <w:color w:val="333333"/>
                <w:sz w:val="22"/>
                <w:szCs w:val="22"/>
              </w:rPr>
              <w:t>满足</w:t>
            </w:r>
            <w:r>
              <w:rPr>
                <w:rFonts w:hint="eastAsia" w:ascii="仿宋" w:hAnsi="仿宋" w:eastAsia="仿宋" w:cs="仿宋"/>
                <w:color w:val="333333"/>
                <w:sz w:val="22"/>
                <w:szCs w:val="22"/>
                <w:lang w:val="en-US" w:eastAsia="zh-CN"/>
              </w:rPr>
              <w:t>参数</w:t>
            </w:r>
            <w:r>
              <w:rPr>
                <w:rFonts w:hint="eastAsia" w:ascii="仿宋" w:hAnsi="仿宋" w:eastAsia="仿宋" w:cs="仿宋"/>
                <w:color w:val="333333"/>
                <w:sz w:val="22"/>
                <w:szCs w:val="22"/>
              </w:rPr>
              <w:t>要求</w:t>
            </w:r>
            <w:r>
              <w:rPr>
                <w:rFonts w:hint="eastAsia" w:ascii="仿宋" w:hAnsi="仿宋" w:eastAsia="仿宋" w:cs="仿宋"/>
                <w:color w:val="333333"/>
                <w:sz w:val="22"/>
                <w:szCs w:val="22"/>
                <w:lang w:eastAsia="zh-CN"/>
              </w:rPr>
              <w:t>（</w:t>
            </w:r>
            <w:r>
              <w:rPr>
                <w:rFonts w:hint="eastAsia" w:ascii="仿宋" w:hAnsi="仿宋" w:eastAsia="仿宋" w:cs="仿宋"/>
                <w:color w:val="333333"/>
                <w:sz w:val="22"/>
                <w:szCs w:val="22"/>
                <w:lang w:val="en-US" w:eastAsia="zh-CN"/>
              </w:rPr>
              <w:t>参数按医院提供参数为准</w:t>
            </w:r>
            <w:r>
              <w:rPr>
                <w:rFonts w:hint="eastAsia" w:ascii="仿宋" w:hAnsi="仿宋" w:eastAsia="仿宋" w:cs="仿宋"/>
                <w:color w:val="333333"/>
                <w:sz w:val="22"/>
                <w:szCs w:val="22"/>
                <w:lang w:eastAsia="zh-CN"/>
              </w:rPr>
              <w:t>），</w:t>
            </w:r>
            <w:r>
              <w:rPr>
                <w:rFonts w:hint="eastAsia" w:ascii="仿宋" w:hAnsi="仿宋" w:eastAsia="仿宋" w:cs="仿宋"/>
                <w:color w:val="333333"/>
                <w:sz w:val="22"/>
                <w:szCs w:val="22"/>
                <w:lang w:val="en-US" w:eastAsia="zh-CN"/>
              </w:rPr>
              <w:t>满足科室使用要求并且部署多元化其技术指标和配置分为满分，不满足参数需要，每项减5分，直至0分。具体参数：（一）档案管理：1.档案添加/修改：2.档案信息：支持从住院，妇幼平台等系统获取详尽的档案信息。部分专案自动建立（二）生长发育管理：1.生长发育信息添加/修改：支持接入电子秤，从电子秤获取测量数据。2.生长发育信息：自动进行评价，曲线图自动生成，报告下发手机（三）体检管理：1.电子病历添加/修改：体检信息记录以电子病历的方式实现，内置各种检查病历模板，如视力，听力，口腔，专案管理病历等模板2.自定义模板 3.报告下发手机端查看4.异常检查信息自动提醒建立，并自动给医生展示（四）高危专案管理：1.高危专案添加/修改：常见专案自动建立。2.高危体检提醒。（五）测评管理：1.测评工具（测评结果获取）：内置56个常用测评量表免费使用，提供详细的测评报告和指导。2.测评报告：支持根据测评结果生成测评报告、支持测评报告打印；支持测评报告发送到微信端（家长端）。（六）HIS/检验/超声信息对接管理：支持与院内HIS、LIS、PACS系统对接，方便医生从HIS提取档案及直接在系统查看检验超声结果，并插入病历。（超出以上三个接口范围、费用另计）（七）报表管理：1.报表数据：通过儿早数据库数据形成数据报表，包括档案统计、就诊统计、高危统计、测评统计，专案统计等。（八）院外管理：1.提醒功能：可以对常规检查，高危专案儿童进行体检提醒，提醒方式可以是短信，绑定微信的可以通过微信提醒。同时医院可以对一些活动进行通知；2.预约管理：医院可以使用该功能进行预约项设置和安排，预约记录查询，取消等操作，需要与微信配合使用。</w:t>
            </w:r>
            <w:r>
              <w:rPr>
                <w:rFonts w:hint="eastAsia" w:ascii="仿宋" w:hAnsi="仿宋" w:eastAsia="仿宋" w:cs="仿宋"/>
                <w:b/>
                <w:bCs/>
                <w:color w:val="333333"/>
                <w:sz w:val="22"/>
                <w:szCs w:val="22"/>
                <w:lang w:val="en-US" w:eastAsia="zh-CN"/>
              </w:rPr>
              <w:t>微信公众号</w:t>
            </w:r>
            <w:r>
              <w:rPr>
                <w:rFonts w:hint="eastAsia" w:ascii="仿宋" w:hAnsi="仿宋" w:eastAsia="仿宋" w:cs="仿宋"/>
                <w:color w:val="333333"/>
                <w:sz w:val="22"/>
                <w:szCs w:val="22"/>
                <w:lang w:val="en-US" w:eastAsia="zh-CN"/>
              </w:rPr>
              <w:t>（独立开发新公众号，本地部署，医院先申请）：1；自助建档：支持家长通过手机自助录入；支持宝宝信息从医生端（儿早系统）获取档案并绑定到微信公众号；支持通过微信编号查询到宝宝微信档案。2测评信息：测评答卷：支持家长通过手机自助答题；支持将答题结果回传给医生端，并形成测评结果和测评报告。项目预约/儿早活动：13项目预约/儿早活动：支持家长通过手机预约符合孩子条件的活动、课程等，并进行项目/活动预约。体检报告：支持家长通过手机接收并查看医生端下发给家长端的报告，支持家长通过手机查询报告，报告类型包括：电子病历、体检报告、测评报告等；科室介绍：支持家长通过手机查看医院科室的介绍、支持家长通过手机查看医院专家列表以及专家详细介绍。在线问诊：医院的医生入驻，线上答疑问诊；健康讲堂：医院可以上传健康宣教内容，供家长阅读学习。</w:t>
            </w:r>
          </w:p>
        </w:tc>
        <w:tc>
          <w:tcPr>
            <w:tcW w:w="431" w:type="dxa"/>
            <w:noWrap w:val="0"/>
            <w:vAlign w:val="top"/>
          </w:tcPr>
          <w:p>
            <w:pPr>
              <w:pStyle w:val="18"/>
              <w:keepNext w:val="0"/>
              <w:keepLines w:val="0"/>
              <w:widowControl/>
              <w:suppressLineNumbers w:val="0"/>
              <w:rPr>
                <w:rFonts w:hint="eastAsia" w:ascii="仿宋" w:hAnsi="仿宋" w:eastAsia="仿宋" w:cs="仿宋"/>
                <w:color w:val="333333"/>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30" w:type="dxa"/>
            <w:noWrap w:val="0"/>
            <w:vAlign w:val="center"/>
          </w:tcPr>
          <w:p>
            <w:pPr>
              <w:pStyle w:val="18"/>
              <w:keepNext w:val="0"/>
              <w:keepLines w:val="0"/>
              <w:widowControl/>
              <w:suppressLineNumbers w:val="0"/>
              <w:jc w:val="center"/>
              <w:rPr>
                <w:rFonts w:hint="eastAsia" w:ascii="仿宋" w:hAnsi="仿宋" w:eastAsia="仿宋" w:cs="仿宋"/>
                <w:sz w:val="22"/>
                <w:szCs w:val="22"/>
                <w:lang w:val="en-US" w:eastAsia="zh-CN"/>
              </w:rPr>
            </w:pPr>
            <w:r>
              <w:rPr>
                <w:rFonts w:hint="eastAsia" w:ascii="仿宋" w:hAnsi="仿宋" w:eastAsia="仿宋" w:cs="仿宋"/>
                <w:sz w:val="22"/>
                <w:szCs w:val="22"/>
              </w:rPr>
              <w:t>商务响应</w:t>
            </w:r>
          </w:p>
        </w:tc>
        <w:tc>
          <w:tcPr>
            <w:tcW w:w="405" w:type="dxa"/>
            <w:noWrap w:val="0"/>
            <w:vAlign w:val="center"/>
          </w:tcPr>
          <w:p>
            <w:pPr>
              <w:pStyle w:val="18"/>
              <w:keepNext w:val="0"/>
              <w:keepLines w:val="0"/>
              <w:widowControl/>
              <w:suppressLineNumbers w:val="0"/>
              <w:jc w:val="center"/>
              <w:rPr>
                <w:rFonts w:hint="eastAsia" w:ascii="仿宋" w:hAnsi="仿宋" w:eastAsia="仿宋" w:cs="仿宋"/>
                <w:sz w:val="22"/>
                <w:szCs w:val="22"/>
              </w:rPr>
            </w:pPr>
            <w:r>
              <w:rPr>
                <w:rFonts w:hint="eastAsia" w:ascii="仿宋" w:hAnsi="仿宋" w:eastAsia="仿宋" w:cs="仿宋"/>
                <w:color w:val="333333"/>
                <w:sz w:val="22"/>
                <w:szCs w:val="22"/>
                <w:lang w:val="en-US" w:eastAsia="zh-CN"/>
              </w:rPr>
              <w:t>5</w:t>
            </w:r>
            <w:r>
              <w:rPr>
                <w:rFonts w:hint="eastAsia" w:ascii="仿宋" w:hAnsi="仿宋" w:eastAsia="仿宋" w:cs="仿宋"/>
                <w:color w:val="333333"/>
                <w:sz w:val="22"/>
                <w:szCs w:val="22"/>
              </w:rPr>
              <w:t>分</w:t>
            </w:r>
          </w:p>
        </w:tc>
        <w:tc>
          <w:tcPr>
            <w:tcW w:w="8310" w:type="dxa"/>
            <w:noWrap w:val="0"/>
            <w:vAlign w:val="top"/>
          </w:tcPr>
          <w:p>
            <w:pPr>
              <w:pStyle w:val="18"/>
              <w:keepNext w:val="0"/>
              <w:keepLines w:val="0"/>
              <w:widowControl/>
              <w:suppressLineNumbers w:val="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商务文书准备，符合要求，</w:t>
            </w:r>
            <w:r>
              <w:rPr>
                <w:rFonts w:hint="eastAsia" w:ascii="仿宋" w:hAnsi="仿宋" w:eastAsia="仿宋" w:cs="仿宋"/>
                <w:sz w:val="22"/>
                <w:szCs w:val="22"/>
              </w:rPr>
              <w:t>商务响应</w:t>
            </w:r>
            <w:r>
              <w:rPr>
                <w:rFonts w:hint="eastAsia" w:ascii="仿宋" w:hAnsi="仿宋" w:eastAsia="仿宋" w:cs="仿宋"/>
                <w:sz w:val="22"/>
                <w:szCs w:val="22"/>
                <w:lang w:val="en-US" w:eastAsia="zh-CN"/>
              </w:rPr>
              <w:t>分即满分，不足按每项减1分，直至0分</w:t>
            </w:r>
          </w:p>
        </w:tc>
        <w:tc>
          <w:tcPr>
            <w:tcW w:w="431" w:type="dxa"/>
            <w:noWrap w:val="0"/>
            <w:vAlign w:val="top"/>
          </w:tcPr>
          <w:p>
            <w:pPr>
              <w:pStyle w:val="18"/>
              <w:keepNext w:val="0"/>
              <w:keepLines w:val="0"/>
              <w:widowControl/>
              <w:suppressLineNumbers w:val="0"/>
              <w:rPr>
                <w:rFonts w:hint="eastAsia" w:ascii="仿宋" w:hAnsi="仿宋" w:eastAsia="仿宋" w:cs="仿宋"/>
                <w:sz w:val="22"/>
                <w:szCs w:val="22"/>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30" w:type="dxa"/>
            <w:noWrap w:val="0"/>
            <w:vAlign w:val="center"/>
          </w:tcPr>
          <w:p>
            <w:pPr>
              <w:pStyle w:val="18"/>
              <w:keepNext w:val="0"/>
              <w:keepLines w:val="0"/>
              <w:widowControl/>
              <w:suppressLineNumbers w:val="0"/>
              <w:jc w:val="center"/>
              <w:rPr>
                <w:rFonts w:hint="eastAsia" w:ascii="仿宋" w:hAnsi="仿宋" w:eastAsia="仿宋" w:cs="仿宋"/>
                <w:sz w:val="22"/>
                <w:szCs w:val="22"/>
                <w:lang w:val="en-US" w:eastAsia="zh-CN"/>
              </w:rPr>
            </w:pPr>
            <w:r>
              <w:rPr>
                <w:rFonts w:hint="eastAsia" w:ascii="仿宋" w:hAnsi="仿宋" w:eastAsia="仿宋" w:cs="仿宋"/>
                <w:spacing w:val="-4"/>
                <w:sz w:val="22"/>
                <w:szCs w:val="22"/>
              </w:rPr>
              <w:t>业绩</w:t>
            </w:r>
          </w:p>
        </w:tc>
        <w:tc>
          <w:tcPr>
            <w:tcW w:w="405" w:type="dxa"/>
            <w:noWrap w:val="0"/>
            <w:vAlign w:val="center"/>
          </w:tcPr>
          <w:p>
            <w:pPr>
              <w:pStyle w:val="18"/>
              <w:keepNext w:val="0"/>
              <w:keepLines w:val="0"/>
              <w:widowControl/>
              <w:suppressLineNumbers w:val="0"/>
              <w:jc w:val="center"/>
              <w:rPr>
                <w:rFonts w:hint="eastAsia" w:ascii="仿宋" w:hAnsi="仿宋" w:eastAsia="仿宋" w:cs="仿宋"/>
                <w:color w:val="333333"/>
                <w:sz w:val="22"/>
                <w:szCs w:val="22"/>
                <w:lang w:val="en-US" w:eastAsia="zh-CN"/>
              </w:rPr>
            </w:pPr>
            <w:r>
              <w:rPr>
                <w:rFonts w:hint="eastAsia" w:ascii="仿宋" w:hAnsi="仿宋" w:eastAsia="仿宋" w:cs="仿宋"/>
                <w:color w:val="333333"/>
                <w:sz w:val="22"/>
                <w:szCs w:val="22"/>
                <w:lang w:val="en-US" w:eastAsia="zh-CN"/>
              </w:rPr>
              <w:t>8分</w:t>
            </w:r>
          </w:p>
        </w:tc>
        <w:tc>
          <w:tcPr>
            <w:tcW w:w="8310" w:type="dxa"/>
            <w:noWrap w:val="0"/>
            <w:vAlign w:val="top"/>
          </w:tcPr>
          <w:p>
            <w:pPr>
              <w:pStyle w:val="18"/>
              <w:keepNext w:val="0"/>
              <w:keepLines w:val="0"/>
              <w:widowControl/>
              <w:suppressLineNumbers w:val="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提供省内其他同级或高一级使用医院名单，提供8家即得满分，不足按缺少数量减分，直至0分</w:t>
            </w:r>
          </w:p>
        </w:tc>
        <w:tc>
          <w:tcPr>
            <w:tcW w:w="431" w:type="dxa"/>
            <w:noWrap w:val="0"/>
            <w:vAlign w:val="top"/>
          </w:tcPr>
          <w:p>
            <w:pPr>
              <w:pStyle w:val="18"/>
              <w:keepNext w:val="0"/>
              <w:keepLines w:val="0"/>
              <w:widowControl/>
              <w:suppressLineNumbers w:val="0"/>
              <w:rPr>
                <w:rFonts w:hint="eastAsia" w:ascii="仿宋" w:hAnsi="仿宋" w:eastAsia="仿宋" w:cs="仿宋"/>
                <w:sz w:val="22"/>
                <w:szCs w:val="22"/>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30" w:type="dxa"/>
            <w:noWrap w:val="0"/>
            <w:vAlign w:val="center"/>
          </w:tcPr>
          <w:p>
            <w:pPr>
              <w:spacing w:before="226" w:line="182" w:lineRule="auto"/>
              <w:jc w:val="both"/>
              <w:rPr>
                <w:rFonts w:hint="default" w:ascii="仿宋" w:hAnsi="仿宋" w:eastAsia="仿宋" w:cs="仿宋"/>
                <w:spacing w:val="-4"/>
                <w:sz w:val="22"/>
                <w:szCs w:val="22"/>
                <w:lang w:val="en-US" w:eastAsia="zh-CN"/>
              </w:rPr>
            </w:pPr>
            <w:r>
              <w:rPr>
                <w:rFonts w:hint="eastAsia" w:ascii="仿宋" w:hAnsi="仿宋" w:eastAsia="仿宋" w:cs="仿宋"/>
                <w:spacing w:val="-4"/>
                <w:sz w:val="22"/>
                <w:szCs w:val="22"/>
                <w:lang w:val="en-US" w:eastAsia="zh-CN"/>
              </w:rPr>
              <w:t>售后服务</w:t>
            </w:r>
          </w:p>
        </w:tc>
        <w:tc>
          <w:tcPr>
            <w:tcW w:w="405" w:type="dxa"/>
            <w:noWrap w:val="0"/>
            <w:vAlign w:val="center"/>
          </w:tcPr>
          <w:p>
            <w:pPr>
              <w:pStyle w:val="18"/>
              <w:keepNext w:val="0"/>
              <w:keepLines w:val="0"/>
              <w:widowControl/>
              <w:suppressLineNumbers w:val="0"/>
              <w:jc w:val="center"/>
              <w:rPr>
                <w:rFonts w:hint="eastAsia" w:ascii="仿宋" w:hAnsi="仿宋" w:eastAsia="仿宋" w:cs="仿宋"/>
                <w:color w:val="333333"/>
                <w:sz w:val="22"/>
                <w:szCs w:val="22"/>
                <w:lang w:val="en-US" w:eastAsia="zh-CN"/>
              </w:rPr>
            </w:pPr>
            <w:r>
              <w:rPr>
                <w:rFonts w:hint="eastAsia" w:ascii="仿宋" w:hAnsi="仿宋" w:eastAsia="仿宋" w:cs="仿宋"/>
                <w:color w:val="333333"/>
                <w:sz w:val="22"/>
                <w:szCs w:val="22"/>
                <w:lang w:val="en-US" w:eastAsia="zh-CN"/>
              </w:rPr>
              <w:t>7分</w:t>
            </w:r>
          </w:p>
        </w:tc>
        <w:tc>
          <w:tcPr>
            <w:tcW w:w="8310" w:type="dxa"/>
            <w:noWrap w:val="0"/>
            <w:vAlign w:val="center"/>
          </w:tcPr>
          <w:p>
            <w:pPr>
              <w:pStyle w:val="18"/>
              <w:keepNext w:val="0"/>
              <w:keepLines w:val="0"/>
              <w:widowControl/>
              <w:suppressLineNumbers w:val="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承若故障响应时间，2小时内即得满分，每增加一小时减1分，直至0分；定期升级版本保证科室均使用最新版本，三个月内更新版本一次既得满分，每增加1月减1分，直至0分</w:t>
            </w:r>
          </w:p>
        </w:tc>
        <w:tc>
          <w:tcPr>
            <w:tcW w:w="431" w:type="dxa"/>
            <w:noWrap w:val="0"/>
            <w:vAlign w:val="center"/>
          </w:tcPr>
          <w:p>
            <w:pPr>
              <w:pStyle w:val="18"/>
              <w:keepNext w:val="0"/>
              <w:keepLines w:val="0"/>
              <w:widowControl/>
              <w:suppressLineNumbers w:val="0"/>
              <w:jc w:val="center"/>
              <w:rPr>
                <w:rFonts w:hint="eastAsia" w:ascii="仿宋" w:hAnsi="仿宋" w:eastAsia="仿宋" w:cs="仿宋"/>
                <w:sz w:val="22"/>
                <w:szCs w:val="22"/>
                <w:lang w:val="en-US" w:eastAsia="zh-CN"/>
              </w:rPr>
            </w:pPr>
          </w:p>
        </w:tc>
      </w:tr>
    </w:tbl>
    <w:p>
      <w:pPr>
        <w:rPr>
          <w:rFonts w:hint="eastAsia" w:ascii="Times New Roman" w:hAnsi="Times New Roman"/>
          <w:sz w:val="36"/>
          <w:szCs w:val="36"/>
        </w:rPr>
      </w:pPr>
      <w:r>
        <w:rPr>
          <w:rFonts w:ascii="Times New Roman" w:hAnsi="Times New Roman"/>
          <w:sz w:val="36"/>
          <w:szCs w:val="36"/>
        </w:rPr>
        <w:br w:type="page"/>
      </w:r>
    </w:p>
    <w:p>
      <w:pPr>
        <w:rPr>
          <w:rFonts w:hint="eastAsia" w:ascii="Times New Roman" w:hAnsi="Times New Roman"/>
          <w:b/>
          <w:bCs/>
          <w:kern w:val="0"/>
          <w:sz w:val="24"/>
          <w:szCs w:val="20"/>
          <w:lang w:eastAsia="zh-CN"/>
        </w:rPr>
      </w:pPr>
    </w:p>
    <w:p>
      <w:pPr>
        <w:widowControl/>
        <w:adjustRightInd w:val="0"/>
        <w:snapToGrid w:val="0"/>
        <w:spacing w:line="400" w:lineRule="exact"/>
        <w:ind w:firstLine="482" w:firstLineChars="200"/>
        <w:jc w:val="left"/>
        <w:rPr>
          <w:rFonts w:ascii="Times New Roman" w:hAnsi="Times New Roman"/>
          <w:b/>
          <w:bCs/>
          <w:kern w:val="0"/>
          <w:sz w:val="24"/>
          <w:szCs w:val="20"/>
        </w:rPr>
      </w:pPr>
      <w:r>
        <w:rPr>
          <w:rFonts w:hint="eastAsia" w:ascii="Times New Roman" w:hAnsi="Times New Roman"/>
          <w:b/>
          <w:bCs/>
          <w:kern w:val="0"/>
          <w:sz w:val="24"/>
          <w:szCs w:val="20"/>
          <w:lang w:eastAsia="zh-CN"/>
        </w:rPr>
        <w:t>第</w:t>
      </w:r>
      <w:r>
        <w:rPr>
          <w:rFonts w:hint="eastAsia" w:ascii="Times New Roman" w:hAnsi="Times New Roman"/>
          <w:b/>
          <w:bCs/>
          <w:kern w:val="0"/>
          <w:sz w:val="24"/>
          <w:szCs w:val="20"/>
          <w:lang w:val="en-US" w:eastAsia="zh-CN"/>
        </w:rPr>
        <w:t>03包</w:t>
      </w:r>
    </w:p>
    <w:tbl>
      <w:tblPr>
        <w:tblStyle w:val="21"/>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864"/>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b/>
                <w:bCs/>
                <w:color w:val="auto"/>
                <w:szCs w:val="21"/>
              </w:rPr>
            </w:pPr>
            <w:r>
              <w:rPr>
                <w:rFonts w:hint="eastAsia" w:ascii="宋体" w:hAnsi="宋体"/>
                <w:b/>
                <w:bCs/>
                <w:color w:val="auto"/>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完全符合招标文件要求没有负偏离得60</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8</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4</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w:t>
            </w:r>
            <w:r>
              <w:rPr>
                <w:rFonts w:hint="eastAsia" w:ascii="宋体" w:hAnsi="宋体"/>
                <w:color w:val="auto"/>
                <w:sz w:val="24"/>
                <w:szCs w:val="24"/>
                <w:lang w:eastAsia="zh-CN"/>
              </w:rPr>
              <w:t>，</w:t>
            </w:r>
            <w:r>
              <w:rPr>
                <w:rFonts w:hint="eastAsia" w:ascii="宋体" w:hAnsi="宋体"/>
                <w:color w:val="auto"/>
                <w:sz w:val="24"/>
                <w:szCs w:val="24"/>
              </w:rPr>
              <w:t>不提供</w:t>
            </w:r>
            <w:r>
              <w:rPr>
                <w:rFonts w:hint="eastAsia" w:ascii="宋体" w:hAnsi="宋体"/>
                <w:color w:val="auto"/>
                <w:sz w:val="24"/>
                <w:szCs w:val="24"/>
                <w:lang w:eastAsia="zh-CN"/>
              </w:rPr>
              <w:t>则视为不响应</w:t>
            </w: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投标人提供完善的服务方案,完全符合招标文件商务要求的得</w:t>
            </w:r>
            <w:r>
              <w:rPr>
                <w:rFonts w:hint="eastAsia" w:ascii="宋体" w:hAnsi="宋体"/>
                <w:color w:val="auto"/>
                <w:sz w:val="24"/>
                <w:szCs w:val="24"/>
                <w:lang w:val="en-US" w:eastAsia="zh-CN"/>
              </w:rPr>
              <w:t>6</w:t>
            </w:r>
            <w:r>
              <w:rPr>
                <w:rFonts w:ascii="宋体" w:hAnsi="宋体"/>
                <w:color w:val="auto"/>
                <w:sz w:val="24"/>
                <w:szCs w:val="24"/>
              </w:rPr>
              <w:t>分；每有一项缺项漏项的扣2分，扣完为止；每有一项阐述不清、描述不明、描述错误</w:t>
            </w:r>
            <w:r>
              <w:rPr>
                <w:rFonts w:hint="eastAsia" w:ascii="宋体" w:hAnsi="宋体"/>
                <w:color w:val="auto"/>
                <w:sz w:val="24"/>
                <w:szCs w:val="24"/>
                <w:lang w:eastAsia="zh-CN"/>
              </w:rPr>
              <w:t>的</w:t>
            </w:r>
            <w:r>
              <w:rPr>
                <w:rFonts w:ascii="宋体" w:hAnsi="宋体"/>
                <w:color w:val="auto"/>
                <w:sz w:val="24"/>
                <w:szCs w:val="24"/>
              </w:rPr>
              <w:t>扣1分。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hint="eastAsia" w:ascii="Times New Roman" w:hAnsi="Times New Roman"/>
          <w:b/>
          <w:bCs/>
          <w:kern w:val="0"/>
          <w:sz w:val="24"/>
          <w:szCs w:val="20"/>
          <w:lang w:eastAsia="zh-CN"/>
        </w:rPr>
      </w:pPr>
    </w:p>
    <w:p>
      <w:pPr>
        <w:rPr>
          <w:rFonts w:hint="eastAsia" w:ascii="Times New Roman" w:hAnsi="Times New Roman"/>
          <w:b/>
          <w:bCs/>
          <w:kern w:val="0"/>
          <w:sz w:val="24"/>
          <w:szCs w:val="20"/>
          <w:lang w:eastAsia="zh-CN"/>
        </w:rPr>
      </w:pPr>
    </w:p>
    <w:p>
      <w:pPr>
        <w:rPr>
          <w:rFonts w:hint="eastAsia" w:ascii="Times New Roman" w:hAnsi="Times New Roman"/>
          <w:b/>
          <w:bCs/>
          <w:kern w:val="0"/>
          <w:sz w:val="24"/>
          <w:szCs w:val="20"/>
          <w:lang w:eastAsia="zh-CN"/>
        </w:rPr>
      </w:pPr>
      <w:r>
        <w:rPr>
          <w:rFonts w:hint="eastAsia" w:ascii="Times New Roman" w:hAnsi="Times New Roman"/>
          <w:b/>
          <w:bCs/>
          <w:kern w:val="0"/>
          <w:sz w:val="24"/>
          <w:szCs w:val="20"/>
          <w:lang w:eastAsia="zh-CN"/>
        </w:rPr>
        <w:br w:type="page"/>
      </w:r>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6"/>
          <w:szCs w:val="36"/>
        </w:rPr>
      </w:pPr>
      <w:r>
        <w:rPr>
          <w:rFonts w:ascii="Times New Roman" w:hAnsi="Times New Roman"/>
          <w:sz w:val="36"/>
          <w:szCs w:val="36"/>
        </w:rPr>
        <w:t xml:space="preserve"> 响应文件格式</w:t>
      </w:r>
      <w:bookmarkEnd w:id="7"/>
      <w:bookmarkEnd w:id="8"/>
      <w:r>
        <w:rPr>
          <w:rFonts w:hint="eastAsia" w:ascii="Times New Roman" w:hAnsi="Times New Roman"/>
          <w:sz w:val="36"/>
          <w:szCs w:val="36"/>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（一式两份，一正一副，封面注明包号和设备名称，报价为一次性报价。）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但是，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kern w:val="0"/>
          <w:sz w:val="32"/>
          <w:szCs w:val="20"/>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r>
        <w:rPr>
          <w:rFonts w:ascii="Times New Roman" w:hAnsi="Times New Roman"/>
          <w:kern w:val="0"/>
          <w:sz w:val="24"/>
          <w:szCs w:val="24"/>
          <w:lang w:val="zh-CN"/>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52036326"/>
      <w:bookmarkStart w:id="11" w:name="_Toc33709793"/>
      <w:bookmarkStart w:id="12" w:name="_Toc33698132"/>
      <w:bookmarkStart w:id="13" w:name="_Toc34051805"/>
      <w:bookmarkStart w:id="14" w:name="_Toc40447267"/>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33698133"/>
      <w:bookmarkStart w:id="16" w:name="_Toc34051806"/>
      <w:bookmarkStart w:id="17" w:name="_Toc52036327"/>
      <w:bookmarkStart w:id="18" w:name="_Toc33709794"/>
      <w:bookmarkStart w:id="19" w:name="_Toc40447268"/>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34051807"/>
      <w:bookmarkStart w:id="21" w:name="_Toc33709795"/>
      <w:bookmarkStart w:id="22" w:name="_Toc40447269"/>
      <w:bookmarkStart w:id="23" w:name="_Toc33698134"/>
      <w:bookmarkStart w:id="24" w:name="_Toc52036328"/>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33709796"/>
      <w:bookmarkStart w:id="26" w:name="_Toc52036329"/>
      <w:bookmarkStart w:id="27" w:name="_Toc40447270"/>
      <w:bookmarkStart w:id="28" w:name="_Toc33698135"/>
      <w:bookmarkStart w:id="29" w:name="_Toc34051808"/>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307564880"/>
      <w:bookmarkStart w:id="31" w:name="_Toc436404120"/>
      <w:bookmarkStart w:id="32" w:name="_Toc436385992"/>
      <w:bookmarkStart w:id="33" w:name="_Toc436820890"/>
      <w:bookmarkStart w:id="34" w:name="_Toc436410129"/>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6838"/>
      <w:bookmarkStart w:id="36" w:name="_Toc503987293"/>
      <w:bookmarkStart w:id="37" w:name="_Toc503987104"/>
      <w:bookmarkStart w:id="38" w:name="_Toc503987183"/>
      <w:bookmarkStart w:id="39" w:name="_Toc503986415"/>
      <w:bookmarkStart w:id="40"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40447271"/>
      <w:bookmarkStart w:id="42" w:name="_Toc33698136"/>
      <w:bookmarkStart w:id="43" w:name="_Toc52036330"/>
      <w:bookmarkStart w:id="44" w:name="_Toc34051809"/>
      <w:bookmarkStart w:id="45" w:name="_Toc33709797"/>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33709798"/>
      <w:bookmarkStart w:id="47" w:name="_Toc34051810"/>
      <w:bookmarkStart w:id="48" w:name="_Toc52036331"/>
      <w:bookmarkStart w:id="49" w:name="_Toc40447272"/>
      <w:bookmarkStart w:id="50" w:name="_Toc33698137"/>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1"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1"/>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r>
        <w:rPr>
          <w:rFonts w:ascii="Times New Roman" w:hAnsi="Times New Roman"/>
          <w:b/>
          <w:bCs/>
          <w:sz w:val="24"/>
        </w:rPr>
        <w:t>第</w:t>
      </w:r>
      <w:r>
        <w:rPr>
          <w:rFonts w:ascii="Times New Roman" w:hAnsi="Times New Roman" w:eastAsia="新宋体"/>
          <w:b/>
          <w:bCs/>
          <w:sz w:val="24"/>
          <w:u w:val="single"/>
        </w:rPr>
        <w:t xml:space="preserve">   </w:t>
      </w:r>
      <w:r>
        <w:rPr>
          <w:rFonts w:ascii="Times New Roman" w:hAnsi="Times New Roman"/>
          <w:b/>
          <w:bCs/>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6432C"/>
    <w:multiLevelType w:val="singleLevel"/>
    <w:tmpl w:val="1E36432C"/>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BD420B"/>
    <w:rsid w:val="07CA4C73"/>
    <w:rsid w:val="082E244F"/>
    <w:rsid w:val="08A637F4"/>
    <w:rsid w:val="0AFA5A96"/>
    <w:rsid w:val="0B6010B4"/>
    <w:rsid w:val="0CD27FFC"/>
    <w:rsid w:val="0D0F4ED6"/>
    <w:rsid w:val="0DAC4D70"/>
    <w:rsid w:val="0E677033"/>
    <w:rsid w:val="0E7F1957"/>
    <w:rsid w:val="11001706"/>
    <w:rsid w:val="12FB2A0C"/>
    <w:rsid w:val="14E84654"/>
    <w:rsid w:val="15200185"/>
    <w:rsid w:val="152D05F0"/>
    <w:rsid w:val="15304B56"/>
    <w:rsid w:val="16797F90"/>
    <w:rsid w:val="17122347"/>
    <w:rsid w:val="17F6222D"/>
    <w:rsid w:val="18461C09"/>
    <w:rsid w:val="1B266D2D"/>
    <w:rsid w:val="1B4D05AA"/>
    <w:rsid w:val="1BAC4722"/>
    <w:rsid w:val="1BED0AD9"/>
    <w:rsid w:val="1C281231"/>
    <w:rsid w:val="1C395ACC"/>
    <w:rsid w:val="1C88336B"/>
    <w:rsid w:val="1E0A001A"/>
    <w:rsid w:val="1E7828DC"/>
    <w:rsid w:val="1E9B5F74"/>
    <w:rsid w:val="1F1D0593"/>
    <w:rsid w:val="1F2324A2"/>
    <w:rsid w:val="1F924C9A"/>
    <w:rsid w:val="1FAE4192"/>
    <w:rsid w:val="1FDE786A"/>
    <w:rsid w:val="20A2053B"/>
    <w:rsid w:val="20D54F08"/>
    <w:rsid w:val="20ED7DFF"/>
    <w:rsid w:val="2165568F"/>
    <w:rsid w:val="22853819"/>
    <w:rsid w:val="22CA3482"/>
    <w:rsid w:val="247F6619"/>
    <w:rsid w:val="26463681"/>
    <w:rsid w:val="271909D4"/>
    <w:rsid w:val="27457A1B"/>
    <w:rsid w:val="29A7364C"/>
    <w:rsid w:val="2A092A55"/>
    <w:rsid w:val="2B970CE2"/>
    <w:rsid w:val="2BD0497A"/>
    <w:rsid w:val="2BF11E95"/>
    <w:rsid w:val="2BFC0981"/>
    <w:rsid w:val="2D7C46D0"/>
    <w:rsid w:val="2F5D26AF"/>
    <w:rsid w:val="2FB70420"/>
    <w:rsid w:val="31B9528D"/>
    <w:rsid w:val="32CD2AF9"/>
    <w:rsid w:val="32E80129"/>
    <w:rsid w:val="33D16649"/>
    <w:rsid w:val="33E16882"/>
    <w:rsid w:val="3410163B"/>
    <w:rsid w:val="352C0BF7"/>
    <w:rsid w:val="35DF103A"/>
    <w:rsid w:val="3609706D"/>
    <w:rsid w:val="36F100CE"/>
    <w:rsid w:val="37164E99"/>
    <w:rsid w:val="3839273F"/>
    <w:rsid w:val="39202673"/>
    <w:rsid w:val="3A83468A"/>
    <w:rsid w:val="3BE1743B"/>
    <w:rsid w:val="3BF758E5"/>
    <w:rsid w:val="3C0951DB"/>
    <w:rsid w:val="3C693B9A"/>
    <w:rsid w:val="3D9A2417"/>
    <w:rsid w:val="3F3026AC"/>
    <w:rsid w:val="3FDC7247"/>
    <w:rsid w:val="40F37FB8"/>
    <w:rsid w:val="43736A00"/>
    <w:rsid w:val="444F0625"/>
    <w:rsid w:val="45392515"/>
    <w:rsid w:val="45BE1E11"/>
    <w:rsid w:val="45EA0429"/>
    <w:rsid w:val="46D1677D"/>
    <w:rsid w:val="46FB0382"/>
    <w:rsid w:val="472C4F7A"/>
    <w:rsid w:val="478661AE"/>
    <w:rsid w:val="47EB6865"/>
    <w:rsid w:val="497C50C6"/>
    <w:rsid w:val="49EF479F"/>
    <w:rsid w:val="4B3C4B0D"/>
    <w:rsid w:val="4BC43E4C"/>
    <w:rsid w:val="4C2C6594"/>
    <w:rsid w:val="4D16313C"/>
    <w:rsid w:val="4E81291C"/>
    <w:rsid w:val="4FC652ED"/>
    <w:rsid w:val="50277BC9"/>
    <w:rsid w:val="50D15CF8"/>
    <w:rsid w:val="51066F16"/>
    <w:rsid w:val="51AE40DC"/>
    <w:rsid w:val="51E63A25"/>
    <w:rsid w:val="527B63F0"/>
    <w:rsid w:val="52B14033"/>
    <w:rsid w:val="53455021"/>
    <w:rsid w:val="538A508B"/>
    <w:rsid w:val="5422686A"/>
    <w:rsid w:val="55356E1A"/>
    <w:rsid w:val="557B26D6"/>
    <w:rsid w:val="568E6439"/>
    <w:rsid w:val="56B93C5A"/>
    <w:rsid w:val="573B25E4"/>
    <w:rsid w:val="578E0FAB"/>
    <w:rsid w:val="58360F93"/>
    <w:rsid w:val="58BA1F78"/>
    <w:rsid w:val="599D70BF"/>
    <w:rsid w:val="5AA9706F"/>
    <w:rsid w:val="5AAD383C"/>
    <w:rsid w:val="5B505E97"/>
    <w:rsid w:val="5D731EE5"/>
    <w:rsid w:val="5DD8138D"/>
    <w:rsid w:val="5DEF0CB7"/>
    <w:rsid w:val="5E435D5B"/>
    <w:rsid w:val="5EBF7E2B"/>
    <w:rsid w:val="5F9B0133"/>
    <w:rsid w:val="611E7ED2"/>
    <w:rsid w:val="617A7CE6"/>
    <w:rsid w:val="62892A63"/>
    <w:rsid w:val="64633872"/>
    <w:rsid w:val="659F01D8"/>
    <w:rsid w:val="65D75707"/>
    <w:rsid w:val="66350708"/>
    <w:rsid w:val="6686620A"/>
    <w:rsid w:val="67446DCC"/>
    <w:rsid w:val="68871E97"/>
    <w:rsid w:val="68B977C1"/>
    <w:rsid w:val="692844CB"/>
    <w:rsid w:val="69E4351C"/>
    <w:rsid w:val="69EC54F9"/>
    <w:rsid w:val="6A4F2F1A"/>
    <w:rsid w:val="6ABE0C43"/>
    <w:rsid w:val="6B8A20A2"/>
    <w:rsid w:val="6B8C2459"/>
    <w:rsid w:val="6BB8153D"/>
    <w:rsid w:val="6BDF60AB"/>
    <w:rsid w:val="6C320399"/>
    <w:rsid w:val="6C755241"/>
    <w:rsid w:val="6D50327E"/>
    <w:rsid w:val="6F514ADE"/>
    <w:rsid w:val="6F833AC6"/>
    <w:rsid w:val="6FA74BB9"/>
    <w:rsid w:val="6FD902CD"/>
    <w:rsid w:val="713951B9"/>
    <w:rsid w:val="71593422"/>
    <w:rsid w:val="72B059E8"/>
    <w:rsid w:val="732C647B"/>
    <w:rsid w:val="7353202C"/>
    <w:rsid w:val="7466395C"/>
    <w:rsid w:val="74F117E3"/>
    <w:rsid w:val="76481D09"/>
    <w:rsid w:val="76F43665"/>
    <w:rsid w:val="770737D2"/>
    <w:rsid w:val="79052133"/>
    <w:rsid w:val="7A1B6C1E"/>
    <w:rsid w:val="7A351B2A"/>
    <w:rsid w:val="7AB7598A"/>
    <w:rsid w:val="7C3F13C0"/>
    <w:rsid w:val="7C754515"/>
    <w:rsid w:val="7D080444"/>
    <w:rsid w:val="7D8D4B15"/>
    <w:rsid w:val="7E0D277C"/>
    <w:rsid w:val="7E580D51"/>
    <w:rsid w:val="7EEB3689"/>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2"/>
    <w:qFormat/>
    <w:uiPriority w:val="0"/>
    <w:rPr>
      <w:rFonts w:ascii="Calibri" w:hAnsi="Calibri"/>
      <w:b/>
      <w:bCs/>
      <w:kern w:val="44"/>
      <w:sz w:val="44"/>
      <w:szCs w:val="44"/>
    </w:rPr>
  </w:style>
  <w:style w:type="character" w:customStyle="1" w:styleId="29">
    <w:name w:val="标题 2 Char"/>
    <w:basedOn w:val="22"/>
    <w:link w:val="3"/>
    <w:qFormat/>
    <w:uiPriority w:val="0"/>
    <w:rPr>
      <w:rFonts w:ascii="Arial" w:hAnsi="Arial" w:eastAsia="黑体"/>
      <w:b/>
      <w:bCs/>
      <w:sz w:val="32"/>
      <w:szCs w:val="32"/>
    </w:rPr>
  </w:style>
  <w:style w:type="character" w:customStyle="1" w:styleId="30">
    <w:name w:val="标题 3 Char"/>
    <w:basedOn w:val="22"/>
    <w:link w:val="4"/>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7"/>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6"/>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7"/>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2">
    <w:name w:val="列出段落1"/>
    <w:basedOn w:val="1"/>
    <w:qFormat/>
    <w:uiPriority w:val="0"/>
    <w:pPr>
      <w:ind w:firstLine="420" w:firstLineChars="200"/>
    </w:pPr>
    <w:rPr>
      <w:rFonts w:ascii="Calibri" w:hAnsi="Calibri"/>
      <w:szCs w:val="22"/>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11719</Words>
  <Characters>12388</Characters>
  <Lines>102</Lines>
  <Paragraphs>28</Paragraphs>
  <TotalTime>13</TotalTime>
  <ScaleCrop>false</ScaleCrop>
  <LinksUpToDate>false</LinksUpToDate>
  <CharactersWithSpaces>13955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2022-11-08T09:09:42Z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F47F42B6397243A990682B8866FFC27D</vt:lpwstr>
  </property>
</Properties>
</file>