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360" w:lineRule="auto"/>
        <w:jc w:val="center"/>
        <w:rPr>
          <w:rFonts w:ascii="Times New Roman" w:hAnsi="Times New Roman"/>
          <w:sz w:val="32"/>
          <w:szCs w:val="32"/>
        </w:rPr>
      </w:pPr>
      <w:bookmarkStart w:id="0" w:name="_Toc52036320"/>
      <w:r>
        <w:rPr>
          <w:rFonts w:hint="eastAsia" w:ascii="Times New Roman" w:hAnsi="Times New Roman"/>
          <w:sz w:val="32"/>
          <w:szCs w:val="32"/>
        </w:rPr>
        <w:t>三台县人民医院</w:t>
      </w:r>
    </w:p>
    <w:p>
      <w:pPr>
        <w:pStyle w:val="3"/>
        <w:spacing w:before="0" w:after="0" w:line="360" w:lineRule="auto"/>
        <w:jc w:val="center"/>
        <w:rPr>
          <w:rFonts w:ascii="Times New Roman" w:hAnsi="Times New Roman"/>
          <w:b/>
          <w:bCs/>
          <w:sz w:val="24"/>
        </w:rPr>
      </w:pPr>
      <w:r>
        <w:rPr>
          <w:rFonts w:hint="eastAsia" w:ascii="Times New Roman" w:hAnsi="Times New Roman"/>
          <w:sz w:val="32"/>
          <w:szCs w:val="32"/>
        </w:rPr>
        <w:t>关于</w:t>
      </w:r>
      <w:r>
        <w:rPr>
          <w:rFonts w:hint="eastAsia" w:ascii="Times New Roman" w:hAnsi="Times New Roman"/>
          <w:sz w:val="32"/>
          <w:szCs w:val="32"/>
          <w:lang w:eastAsia="zh-CN"/>
        </w:rPr>
        <w:t>血液透析系统</w:t>
      </w:r>
      <w:r>
        <w:rPr>
          <w:rFonts w:hint="eastAsia" w:ascii="Times New Roman" w:hAnsi="Times New Roman"/>
          <w:sz w:val="32"/>
          <w:szCs w:val="32"/>
        </w:rPr>
        <w:t>的采购公告</w:t>
      </w:r>
    </w:p>
    <w:p>
      <w:pPr>
        <w:spacing w:line="440" w:lineRule="exact"/>
        <w:rPr>
          <w:rFonts w:ascii="Times New Roman" w:hAnsi="Times New Roman"/>
          <w:b/>
          <w:bCs/>
          <w:sz w:val="24"/>
          <w:szCs w:val="24"/>
        </w:rPr>
      </w:pPr>
      <w:r>
        <w:rPr>
          <w:rFonts w:ascii="Times New Roman" w:hAnsi="Times New Roman"/>
          <w:b/>
          <w:bCs/>
          <w:sz w:val="24"/>
          <w:szCs w:val="24"/>
        </w:rPr>
        <w:t>各潜在比选申请人：</w:t>
      </w:r>
    </w:p>
    <w:p>
      <w:pPr>
        <w:spacing w:line="440" w:lineRule="exact"/>
        <w:ind w:firstLine="480" w:firstLineChars="200"/>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决定采购血液透析系统</w:t>
      </w:r>
      <w:r>
        <w:rPr>
          <w:rFonts w:hint="eastAsia" w:ascii="Times New Roman" w:hAnsi="Times New Roman"/>
          <w:color w:val="000000"/>
          <w:sz w:val="24"/>
          <w:szCs w:val="24"/>
          <w:lang w:eastAsia="zh-CN"/>
        </w:rPr>
        <w:t>，</w:t>
      </w:r>
      <w:r>
        <w:rPr>
          <w:rFonts w:hint="eastAsia" w:ascii="Times New Roman" w:hAnsi="Times New Roman"/>
          <w:color w:val="000000"/>
          <w:sz w:val="24"/>
          <w:szCs w:val="24"/>
        </w:rPr>
        <w:t>兹以公告方式邀请符合要求的供应商参加比选。</w:t>
      </w:r>
    </w:p>
    <w:p>
      <w:pPr>
        <w:pStyle w:val="55"/>
        <w:numPr>
          <w:ilvl w:val="0"/>
          <w:numId w:val="0"/>
        </w:numPr>
        <w:ind w:leftChars="0"/>
        <w:rPr>
          <w:rFonts w:hint="eastAsia" w:ascii="Times New Roman" w:hAnsi="Times New Roman" w:eastAsia="宋体"/>
          <w:sz w:val="24"/>
          <w:szCs w:val="24"/>
          <w:u w:val="single"/>
          <w:lang w:eastAsia="zh-CN"/>
        </w:rPr>
      </w:pPr>
      <w:r>
        <w:rPr>
          <w:rFonts w:hint="eastAsia" w:ascii="Times New Roman" w:hAnsi="Times New Roman"/>
          <w:b/>
          <w:bCs/>
          <w:sz w:val="24"/>
          <w:szCs w:val="24"/>
          <w:lang w:eastAsia="zh-CN"/>
        </w:rPr>
        <w:t>一、</w:t>
      </w:r>
      <w:r>
        <w:rPr>
          <w:rFonts w:ascii="Times New Roman" w:hAnsi="Times New Roman"/>
          <w:b/>
          <w:bCs/>
          <w:sz w:val="24"/>
          <w:szCs w:val="24"/>
        </w:rPr>
        <w:t>项目名称：</w:t>
      </w:r>
      <w:r>
        <w:rPr>
          <w:rFonts w:hint="eastAsia" w:ascii="Times New Roman" w:hAnsi="Times New Roman"/>
          <w:color w:val="000000"/>
          <w:sz w:val="24"/>
          <w:szCs w:val="24"/>
          <w:lang w:eastAsia="zh-CN"/>
        </w:rPr>
        <w:t>血液透析系统采购项目</w:t>
      </w:r>
    </w:p>
    <w:p>
      <w:pPr>
        <w:numPr>
          <w:ilvl w:val="0"/>
          <w:numId w:val="0"/>
        </w:numPr>
        <w:spacing w:line="440" w:lineRule="exact"/>
        <w:ind w:leftChars="0"/>
        <w:rPr>
          <w:rFonts w:hint="eastAsia"/>
          <w:lang w:eastAsia="zh-CN"/>
        </w:rPr>
      </w:pPr>
      <w:r>
        <w:rPr>
          <w:rFonts w:hint="eastAsia" w:ascii="Times New Roman" w:hAnsi="Times New Roman"/>
          <w:b/>
          <w:bCs/>
          <w:sz w:val="24"/>
          <w:szCs w:val="24"/>
          <w:lang w:eastAsia="zh-CN"/>
        </w:rPr>
        <w:t>二、采购最高限价：</w:t>
      </w:r>
      <w:r>
        <w:rPr>
          <w:rFonts w:hint="eastAsia" w:ascii="Times New Roman" w:hAnsi="Times New Roman"/>
          <w:b w:val="0"/>
          <w:bCs w:val="0"/>
          <w:sz w:val="24"/>
          <w:szCs w:val="24"/>
          <w:lang w:val="en-US" w:eastAsia="zh-CN"/>
        </w:rPr>
        <w:t>28.6万元。</w:t>
      </w:r>
    </w:p>
    <w:p>
      <w:pPr>
        <w:autoSpaceDE w:val="0"/>
        <w:autoSpaceDN w:val="0"/>
        <w:adjustRightInd w:val="0"/>
        <w:spacing w:line="360" w:lineRule="auto"/>
        <w:ind w:left="1"/>
        <w:contextualSpacing/>
        <w:rPr>
          <w:rFonts w:hint="eastAsia" w:ascii="Times New Roman" w:hAnsi="Times New Roman" w:eastAsia="宋体"/>
          <w:color w:val="auto"/>
          <w:kern w:val="0"/>
          <w:sz w:val="24"/>
          <w:szCs w:val="24"/>
          <w:lang w:val="zh-CN" w:eastAsia="zh-CN"/>
        </w:rPr>
      </w:pPr>
      <w:r>
        <w:rPr>
          <w:rFonts w:hint="eastAsia" w:ascii="Times New Roman" w:hAnsi="Times New Roman"/>
          <w:b/>
          <w:color w:val="auto"/>
          <w:kern w:val="0"/>
          <w:sz w:val="24"/>
          <w:szCs w:val="24"/>
          <w:lang w:val="zh-CN"/>
        </w:rPr>
        <w:t>三、</w:t>
      </w:r>
      <w:r>
        <w:rPr>
          <w:rFonts w:hint="eastAsia" w:ascii="Times New Roman" w:hAnsi="Times New Roman"/>
          <w:b/>
          <w:bCs/>
          <w:color w:val="auto"/>
          <w:sz w:val="24"/>
          <w:szCs w:val="24"/>
        </w:rPr>
        <w:t>报名方式及截止时间</w:t>
      </w:r>
      <w:r>
        <w:rPr>
          <w:rFonts w:ascii="Times New Roman" w:hAnsi="Times New Roman"/>
          <w:b/>
          <w:bCs/>
          <w:color w:val="auto"/>
          <w:sz w:val="24"/>
          <w:szCs w:val="24"/>
        </w:rPr>
        <w:t>：</w:t>
      </w:r>
      <w:r>
        <w:rPr>
          <w:rFonts w:hint="eastAsia" w:ascii="Times New Roman" w:hAnsi="Times New Roman"/>
          <w:b w:val="0"/>
          <w:bCs w:val="0"/>
          <w:color w:val="auto"/>
          <w:sz w:val="24"/>
          <w:szCs w:val="24"/>
        </w:rPr>
        <w:t>请潜在比选人致电三台县人民医院采购办报名，报名电话：0816-5222252，报名时间：</w:t>
      </w:r>
      <w:r>
        <w:rPr>
          <w:rFonts w:ascii="Times New Roman" w:hAnsi="Times New Roman"/>
          <w:color w:val="auto"/>
          <w:sz w:val="24"/>
          <w:szCs w:val="24"/>
        </w:rPr>
        <w:t>202</w:t>
      </w:r>
      <w:r>
        <w:rPr>
          <w:rFonts w:hint="eastAsia" w:ascii="Times New Roman" w:hAnsi="Times New Roman"/>
          <w:color w:val="auto"/>
          <w:sz w:val="24"/>
          <w:szCs w:val="24"/>
          <w:lang w:val="en-US" w:eastAsia="zh-CN"/>
        </w:rPr>
        <w:t>3</w:t>
      </w:r>
      <w:r>
        <w:rPr>
          <w:rFonts w:ascii="Times New Roman" w:hAnsi="Times New Roman"/>
          <w:color w:val="auto"/>
          <w:sz w:val="24"/>
          <w:szCs w:val="24"/>
        </w:rPr>
        <w:t>年</w:t>
      </w:r>
      <w:r>
        <w:rPr>
          <w:rFonts w:hint="eastAsia" w:ascii="Times New Roman" w:hAnsi="Times New Roman"/>
          <w:color w:val="auto"/>
          <w:sz w:val="24"/>
          <w:szCs w:val="24"/>
          <w:lang w:val="en-US" w:eastAsia="zh-CN"/>
        </w:rPr>
        <w:t>8</w:t>
      </w:r>
      <w:r>
        <w:rPr>
          <w:rFonts w:ascii="Times New Roman" w:hAnsi="Times New Roman"/>
          <w:color w:val="auto"/>
          <w:sz w:val="24"/>
          <w:szCs w:val="24"/>
        </w:rPr>
        <w:t>月</w:t>
      </w:r>
      <w:r>
        <w:rPr>
          <w:rFonts w:hint="eastAsia" w:ascii="Times New Roman" w:hAnsi="Times New Roman"/>
          <w:color w:val="auto"/>
          <w:sz w:val="24"/>
          <w:szCs w:val="24"/>
          <w:lang w:val="en-US" w:eastAsia="zh-CN"/>
        </w:rPr>
        <w:t>8</w:t>
      </w:r>
      <w:r>
        <w:rPr>
          <w:rFonts w:ascii="Times New Roman" w:hAnsi="Times New Roman"/>
          <w:color w:val="auto"/>
          <w:sz w:val="24"/>
          <w:szCs w:val="24"/>
        </w:rPr>
        <w:t>日</w:t>
      </w:r>
      <w:r>
        <w:rPr>
          <w:rFonts w:hint="eastAsia" w:ascii="Times New Roman" w:hAnsi="Times New Roman"/>
          <w:color w:val="auto"/>
          <w:sz w:val="24"/>
          <w:szCs w:val="24"/>
        </w:rPr>
        <w:t>至202</w:t>
      </w:r>
      <w:r>
        <w:rPr>
          <w:rFonts w:hint="eastAsia" w:ascii="Times New Roman" w:hAnsi="Times New Roman"/>
          <w:color w:val="auto"/>
          <w:sz w:val="24"/>
          <w:szCs w:val="24"/>
          <w:lang w:val="en-US" w:eastAsia="zh-CN"/>
        </w:rPr>
        <w:t>3</w:t>
      </w:r>
      <w:r>
        <w:rPr>
          <w:rFonts w:hint="eastAsia" w:ascii="Times New Roman" w:hAnsi="Times New Roman"/>
          <w:color w:val="auto"/>
          <w:sz w:val="24"/>
          <w:szCs w:val="24"/>
        </w:rPr>
        <w:t>年</w:t>
      </w:r>
      <w:r>
        <w:rPr>
          <w:rFonts w:hint="eastAsia" w:ascii="Times New Roman" w:hAnsi="Times New Roman"/>
          <w:color w:val="auto"/>
          <w:sz w:val="24"/>
          <w:szCs w:val="24"/>
          <w:lang w:val="en-US" w:eastAsia="zh-CN"/>
        </w:rPr>
        <w:t>8</w:t>
      </w:r>
      <w:r>
        <w:rPr>
          <w:rFonts w:hint="eastAsia" w:ascii="Times New Roman" w:hAnsi="Times New Roman"/>
          <w:color w:val="auto"/>
          <w:sz w:val="24"/>
          <w:szCs w:val="24"/>
        </w:rPr>
        <w:t>月</w:t>
      </w:r>
      <w:r>
        <w:rPr>
          <w:rFonts w:hint="eastAsia" w:ascii="Times New Roman" w:hAnsi="Times New Roman"/>
          <w:color w:val="auto"/>
          <w:sz w:val="24"/>
          <w:szCs w:val="24"/>
          <w:lang w:val="en-US" w:eastAsia="zh-CN"/>
        </w:rPr>
        <w:t>10</w:t>
      </w:r>
      <w:r>
        <w:rPr>
          <w:rFonts w:hint="eastAsia" w:ascii="Times New Roman" w:hAnsi="Times New Roman"/>
          <w:color w:val="auto"/>
          <w:sz w:val="24"/>
          <w:szCs w:val="24"/>
        </w:rPr>
        <w:t>日8</w:t>
      </w:r>
      <w:r>
        <w:rPr>
          <w:rFonts w:ascii="Times New Roman" w:hAnsi="Times New Roman"/>
          <w:color w:val="auto"/>
          <w:sz w:val="24"/>
          <w:szCs w:val="24"/>
        </w:rPr>
        <w:t>:00～12:00、1</w:t>
      </w:r>
      <w:r>
        <w:rPr>
          <w:rFonts w:hint="eastAsia" w:ascii="Times New Roman" w:hAnsi="Times New Roman"/>
          <w:color w:val="auto"/>
          <w:sz w:val="24"/>
          <w:szCs w:val="24"/>
        </w:rPr>
        <w:t>4</w:t>
      </w:r>
      <w:r>
        <w:rPr>
          <w:rFonts w:ascii="Times New Roman" w:hAnsi="Times New Roman"/>
          <w:color w:val="auto"/>
          <w:sz w:val="24"/>
          <w:szCs w:val="24"/>
        </w:rPr>
        <w:t>:</w:t>
      </w:r>
      <w:r>
        <w:rPr>
          <w:rFonts w:hint="eastAsia" w:ascii="Times New Roman" w:hAnsi="Times New Roman"/>
          <w:color w:val="auto"/>
          <w:sz w:val="24"/>
          <w:szCs w:val="24"/>
          <w:lang w:val="en-US" w:eastAsia="zh-CN"/>
        </w:rPr>
        <w:t>3</w:t>
      </w:r>
      <w:r>
        <w:rPr>
          <w:rFonts w:ascii="Times New Roman" w:hAnsi="Times New Roman"/>
          <w:color w:val="auto"/>
          <w:sz w:val="24"/>
          <w:szCs w:val="24"/>
        </w:rPr>
        <w:t>0～1</w:t>
      </w:r>
      <w:r>
        <w:rPr>
          <w:rFonts w:hint="eastAsia" w:ascii="Times New Roman" w:hAnsi="Times New Roman"/>
          <w:color w:val="auto"/>
          <w:sz w:val="24"/>
          <w:szCs w:val="24"/>
          <w:lang w:val="en-US" w:eastAsia="zh-CN"/>
        </w:rPr>
        <w:t>8</w:t>
      </w:r>
      <w:r>
        <w:rPr>
          <w:rFonts w:ascii="Times New Roman" w:hAnsi="Times New Roman"/>
          <w:color w:val="auto"/>
          <w:sz w:val="24"/>
          <w:szCs w:val="24"/>
        </w:rPr>
        <w:t>:</w:t>
      </w:r>
      <w:r>
        <w:rPr>
          <w:rFonts w:hint="eastAsia" w:ascii="Times New Roman" w:hAnsi="Times New Roman"/>
          <w:color w:val="auto"/>
          <w:sz w:val="24"/>
          <w:szCs w:val="24"/>
          <w:lang w:val="en-US" w:eastAsia="zh-CN"/>
        </w:rPr>
        <w:t>0</w:t>
      </w:r>
      <w:r>
        <w:rPr>
          <w:rFonts w:ascii="Times New Roman" w:hAnsi="Times New Roman"/>
          <w:color w:val="auto"/>
          <w:sz w:val="24"/>
          <w:szCs w:val="24"/>
        </w:rPr>
        <w:t>0（北京时间，法定节假日除外）</w:t>
      </w:r>
      <w:r>
        <w:rPr>
          <w:rFonts w:hint="eastAsia" w:ascii="Times New Roman" w:hAnsi="Times New Roman"/>
          <w:color w:val="auto"/>
          <w:sz w:val="24"/>
          <w:szCs w:val="24"/>
          <w:lang w:eastAsia="zh-CN"/>
        </w:rPr>
        <w:t>。</w:t>
      </w:r>
    </w:p>
    <w:p>
      <w:pPr>
        <w:spacing w:line="440" w:lineRule="exact"/>
        <w:rPr>
          <w:rFonts w:ascii="Times New Roman" w:hAnsi="Times New Roman"/>
          <w:b/>
          <w:bCs/>
          <w:color w:val="auto"/>
          <w:sz w:val="24"/>
          <w:szCs w:val="24"/>
        </w:rPr>
      </w:pPr>
      <w:r>
        <w:rPr>
          <w:rFonts w:hint="eastAsia" w:ascii="Times New Roman" w:hAnsi="Times New Roman"/>
          <w:b/>
          <w:bCs w:val="0"/>
          <w:color w:val="auto"/>
          <w:sz w:val="24"/>
          <w:szCs w:val="24"/>
        </w:rPr>
        <w:t>四、</w:t>
      </w:r>
      <w:r>
        <w:rPr>
          <w:rFonts w:ascii="Times New Roman" w:hAnsi="Times New Roman"/>
          <w:b/>
          <w:bCs/>
          <w:color w:val="auto"/>
          <w:sz w:val="24"/>
          <w:szCs w:val="24"/>
        </w:rPr>
        <w:t>响应文件递交截止时间：</w:t>
      </w:r>
      <w:r>
        <w:rPr>
          <w:rFonts w:ascii="Times New Roman" w:hAnsi="Times New Roman"/>
          <w:color w:val="auto"/>
          <w:sz w:val="24"/>
          <w:szCs w:val="24"/>
        </w:rPr>
        <w:t>202</w:t>
      </w:r>
      <w:r>
        <w:rPr>
          <w:rFonts w:hint="eastAsia" w:ascii="Times New Roman" w:hAnsi="Times New Roman"/>
          <w:color w:val="auto"/>
          <w:sz w:val="24"/>
          <w:szCs w:val="24"/>
          <w:lang w:val="en-US" w:eastAsia="zh-CN"/>
        </w:rPr>
        <w:t>3</w:t>
      </w:r>
      <w:r>
        <w:rPr>
          <w:rFonts w:ascii="Times New Roman" w:hAnsi="Times New Roman"/>
          <w:color w:val="auto"/>
          <w:sz w:val="24"/>
          <w:szCs w:val="24"/>
        </w:rPr>
        <w:t>年</w:t>
      </w:r>
      <w:r>
        <w:rPr>
          <w:rFonts w:hint="eastAsia" w:ascii="Times New Roman" w:hAnsi="Times New Roman"/>
          <w:color w:val="auto"/>
          <w:sz w:val="24"/>
          <w:szCs w:val="24"/>
          <w:lang w:val="en-US" w:eastAsia="zh-CN"/>
        </w:rPr>
        <w:t>8</w:t>
      </w:r>
      <w:r>
        <w:rPr>
          <w:rFonts w:ascii="Times New Roman" w:hAnsi="Times New Roman"/>
          <w:color w:val="auto"/>
          <w:sz w:val="24"/>
          <w:szCs w:val="24"/>
        </w:rPr>
        <w:t>月</w:t>
      </w:r>
      <w:r>
        <w:rPr>
          <w:rFonts w:hint="eastAsia" w:ascii="Times New Roman" w:hAnsi="Times New Roman"/>
          <w:color w:val="auto"/>
          <w:sz w:val="24"/>
          <w:szCs w:val="24"/>
          <w:lang w:val="en-US" w:eastAsia="zh-CN"/>
        </w:rPr>
        <w:t>15</w:t>
      </w:r>
      <w:r>
        <w:rPr>
          <w:rFonts w:ascii="Times New Roman" w:hAnsi="Times New Roman"/>
          <w:color w:val="auto"/>
          <w:sz w:val="24"/>
          <w:szCs w:val="24"/>
        </w:rPr>
        <w:t>日</w:t>
      </w:r>
      <w:r>
        <w:rPr>
          <w:rFonts w:hint="eastAsia" w:ascii="Times New Roman" w:hAnsi="Times New Roman"/>
          <w:color w:val="auto"/>
          <w:kern w:val="0"/>
          <w:sz w:val="24"/>
          <w:szCs w:val="24"/>
        </w:rPr>
        <w:t>1</w:t>
      </w:r>
      <w:r>
        <w:rPr>
          <w:rFonts w:hint="eastAsia" w:ascii="Times New Roman" w:hAnsi="Times New Roman"/>
          <w:color w:val="auto"/>
          <w:kern w:val="0"/>
          <w:sz w:val="24"/>
          <w:szCs w:val="24"/>
          <w:lang w:val="en-US" w:eastAsia="zh-CN"/>
        </w:rPr>
        <w:t>2：0</w:t>
      </w:r>
      <w:r>
        <w:rPr>
          <w:rFonts w:ascii="Times New Roman" w:hAnsi="Times New Roman"/>
          <w:color w:val="auto"/>
          <w:kern w:val="0"/>
          <w:sz w:val="24"/>
          <w:szCs w:val="24"/>
        </w:rPr>
        <w:t>0（北京时间）。</w:t>
      </w:r>
    </w:p>
    <w:p>
      <w:pPr>
        <w:spacing w:line="440" w:lineRule="exact"/>
        <w:rPr>
          <w:rFonts w:ascii="Times New Roman" w:hAnsi="Times New Roman"/>
          <w:color w:val="auto"/>
          <w:kern w:val="0"/>
          <w:sz w:val="24"/>
          <w:szCs w:val="24"/>
        </w:rPr>
      </w:pPr>
      <w:r>
        <w:rPr>
          <w:rFonts w:hint="eastAsia" w:ascii="Times New Roman" w:hAnsi="Times New Roman"/>
          <w:b/>
          <w:bCs/>
          <w:color w:val="auto"/>
          <w:sz w:val="24"/>
          <w:szCs w:val="24"/>
        </w:rPr>
        <w:t>五、</w:t>
      </w:r>
      <w:r>
        <w:rPr>
          <w:rFonts w:ascii="Times New Roman" w:hAnsi="Times New Roman"/>
          <w:b/>
          <w:bCs/>
          <w:color w:val="auto"/>
          <w:sz w:val="24"/>
          <w:szCs w:val="24"/>
        </w:rPr>
        <w:t>递交响应文件地</w:t>
      </w:r>
      <w:r>
        <w:rPr>
          <w:rFonts w:hint="eastAsia" w:ascii="Times New Roman" w:hAnsi="Times New Roman"/>
          <w:b/>
          <w:bCs/>
          <w:color w:val="auto"/>
          <w:sz w:val="24"/>
          <w:szCs w:val="24"/>
        </w:rPr>
        <w:t>点、方式</w:t>
      </w:r>
      <w:r>
        <w:rPr>
          <w:rFonts w:ascii="Times New Roman" w:hAnsi="Times New Roman"/>
          <w:b/>
          <w:color w:val="auto"/>
          <w:sz w:val="24"/>
          <w:szCs w:val="24"/>
        </w:rPr>
        <w:t>：</w:t>
      </w:r>
      <w:r>
        <w:rPr>
          <w:rFonts w:ascii="Times New Roman" w:hAnsi="Times New Roman"/>
          <w:color w:val="auto"/>
          <w:kern w:val="0"/>
          <w:sz w:val="24"/>
          <w:szCs w:val="24"/>
        </w:rPr>
        <w:t>响应文件</w:t>
      </w:r>
      <w:r>
        <w:rPr>
          <w:rFonts w:hint="eastAsia" w:ascii="Times New Roman" w:hAnsi="Times New Roman"/>
          <w:color w:val="auto"/>
          <w:kern w:val="0"/>
          <w:sz w:val="24"/>
          <w:szCs w:val="24"/>
        </w:rPr>
        <w:t>一式两份（</w:t>
      </w:r>
      <w:r>
        <w:rPr>
          <w:rFonts w:hint="eastAsia" w:ascii="Times New Roman" w:hAnsi="Times New Roman"/>
          <w:b/>
          <w:bCs/>
          <w:color w:val="auto"/>
          <w:kern w:val="0"/>
          <w:sz w:val="24"/>
          <w:szCs w:val="24"/>
        </w:rPr>
        <w:t>一正一副，密封</w:t>
      </w:r>
      <w:r>
        <w:rPr>
          <w:rFonts w:hint="eastAsia" w:ascii="Times New Roman" w:hAnsi="Times New Roman"/>
          <w:color w:val="auto"/>
          <w:kern w:val="0"/>
          <w:sz w:val="24"/>
          <w:szCs w:val="24"/>
        </w:rPr>
        <w:t>）</w:t>
      </w:r>
      <w:r>
        <w:rPr>
          <w:rFonts w:ascii="Times New Roman" w:hAnsi="Times New Roman"/>
          <w:color w:val="auto"/>
          <w:kern w:val="0"/>
          <w:sz w:val="24"/>
          <w:szCs w:val="24"/>
        </w:rPr>
        <w:t>必须在截止时间前</w:t>
      </w:r>
      <w:r>
        <w:rPr>
          <w:rFonts w:hint="eastAsia" w:ascii="Times New Roman" w:hAnsi="Times New Roman"/>
          <w:color w:val="auto"/>
          <w:kern w:val="0"/>
          <w:sz w:val="24"/>
          <w:szCs w:val="24"/>
        </w:rPr>
        <w:t>邮寄（顺丰快递）至三台县人民医院采购办（邹老师收，收件电话：0816-5222252）</w:t>
      </w:r>
      <w:r>
        <w:rPr>
          <w:rFonts w:ascii="Times New Roman" w:hAnsi="Times New Roman"/>
          <w:color w:val="auto"/>
          <w:kern w:val="0"/>
          <w:sz w:val="24"/>
          <w:szCs w:val="24"/>
        </w:rPr>
        <w:t>。逾期送达或密封和标注不符合比选邀请文件规定的响应文件恕不接受。本次比选</w:t>
      </w:r>
      <w:r>
        <w:rPr>
          <w:rFonts w:hint="eastAsia" w:ascii="Times New Roman" w:hAnsi="Times New Roman"/>
          <w:color w:val="auto"/>
          <w:kern w:val="0"/>
          <w:sz w:val="24"/>
          <w:szCs w:val="24"/>
        </w:rPr>
        <w:t>只</w:t>
      </w:r>
      <w:r>
        <w:rPr>
          <w:rFonts w:ascii="Times New Roman" w:hAnsi="Times New Roman"/>
          <w:color w:val="auto"/>
          <w:kern w:val="0"/>
          <w:sz w:val="24"/>
          <w:szCs w:val="24"/>
        </w:rPr>
        <w:t>接受邮寄的</w:t>
      </w:r>
      <w:r>
        <w:rPr>
          <w:rFonts w:ascii="Times New Roman" w:hAnsi="Times New Roman"/>
          <w:color w:val="auto"/>
          <w:sz w:val="24"/>
          <w:szCs w:val="24"/>
        </w:rPr>
        <w:t>响应文件</w:t>
      </w:r>
      <w:r>
        <w:rPr>
          <w:rFonts w:hint="eastAsia" w:ascii="Times New Roman" w:hAnsi="Times New Roman"/>
          <w:color w:val="auto"/>
          <w:kern w:val="0"/>
          <w:sz w:val="24"/>
          <w:szCs w:val="24"/>
        </w:rPr>
        <w:t>，邮件封面注明</w:t>
      </w:r>
      <w:r>
        <w:rPr>
          <w:rFonts w:hint="eastAsia" w:ascii="Times New Roman" w:hAnsi="Times New Roman"/>
          <w:color w:val="auto"/>
          <w:kern w:val="0"/>
          <w:sz w:val="24"/>
          <w:szCs w:val="24"/>
          <w:lang w:eastAsia="zh-CN"/>
        </w:rPr>
        <w:t>项目</w:t>
      </w:r>
      <w:r>
        <w:rPr>
          <w:rFonts w:hint="eastAsia" w:ascii="Times New Roman" w:hAnsi="Times New Roman"/>
          <w:color w:val="auto"/>
          <w:kern w:val="0"/>
          <w:sz w:val="24"/>
          <w:szCs w:val="24"/>
        </w:rPr>
        <w:t>名称。</w:t>
      </w:r>
    </w:p>
    <w:p>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rPr>
        <w:t>六、</w:t>
      </w:r>
      <w:r>
        <w:rPr>
          <w:rFonts w:ascii="Times New Roman" w:hAnsi="Times New Roman"/>
          <w:b/>
          <w:bCs/>
          <w:color w:val="auto"/>
          <w:sz w:val="24"/>
          <w:szCs w:val="24"/>
        </w:rPr>
        <w:t>比选时间：</w:t>
      </w:r>
      <w:r>
        <w:rPr>
          <w:rFonts w:ascii="Times New Roman" w:hAnsi="Times New Roman"/>
          <w:b w:val="0"/>
          <w:bCs/>
          <w:color w:val="auto"/>
          <w:sz w:val="24"/>
          <w:szCs w:val="24"/>
        </w:rPr>
        <w:t>202</w:t>
      </w:r>
      <w:r>
        <w:rPr>
          <w:rFonts w:hint="eastAsia" w:ascii="Times New Roman" w:hAnsi="Times New Roman"/>
          <w:b w:val="0"/>
          <w:bCs/>
          <w:color w:val="auto"/>
          <w:sz w:val="24"/>
          <w:szCs w:val="24"/>
          <w:lang w:val="en-US" w:eastAsia="zh-CN"/>
        </w:rPr>
        <w:t>3</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8</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15</w:t>
      </w:r>
      <w:r>
        <w:rPr>
          <w:rFonts w:ascii="Times New Roman" w:hAnsi="Times New Roman"/>
          <w:b w:val="0"/>
          <w:bCs/>
          <w:color w:val="auto"/>
          <w:kern w:val="0"/>
          <w:sz w:val="24"/>
          <w:szCs w:val="24"/>
        </w:rPr>
        <w:t>日1</w:t>
      </w:r>
      <w:r>
        <w:rPr>
          <w:rFonts w:hint="eastAsia" w:ascii="Times New Roman" w:hAnsi="Times New Roman"/>
          <w:b w:val="0"/>
          <w:bCs/>
          <w:color w:val="auto"/>
          <w:kern w:val="0"/>
          <w:sz w:val="24"/>
          <w:szCs w:val="24"/>
          <w:lang w:val="en-US" w:eastAsia="zh-CN"/>
        </w:rPr>
        <w:t>5：0</w:t>
      </w:r>
      <w:r>
        <w:rPr>
          <w:rFonts w:ascii="Times New Roman" w:hAnsi="Times New Roman"/>
          <w:b w:val="0"/>
          <w:bCs/>
          <w:color w:val="auto"/>
          <w:kern w:val="0"/>
          <w:sz w:val="24"/>
          <w:szCs w:val="24"/>
        </w:rPr>
        <w:t>0（北京时间）。</w:t>
      </w:r>
    </w:p>
    <w:p>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rPr>
        <w:t>七、</w:t>
      </w:r>
      <w:r>
        <w:rPr>
          <w:rFonts w:ascii="Times New Roman" w:hAnsi="Times New Roman"/>
          <w:b/>
          <w:bCs/>
          <w:color w:val="auto"/>
          <w:sz w:val="24"/>
          <w:szCs w:val="24"/>
        </w:rPr>
        <w:t>比选地点：</w:t>
      </w:r>
      <w:r>
        <w:rPr>
          <w:rFonts w:hint="eastAsia" w:ascii="Times New Roman" w:hAnsi="Times New Roman"/>
          <w:b w:val="0"/>
          <w:bCs/>
          <w:color w:val="auto"/>
          <w:sz w:val="24"/>
          <w:szCs w:val="24"/>
        </w:rPr>
        <w:t>三台县人民医院行政楼</w:t>
      </w:r>
      <w:r>
        <w:rPr>
          <w:rFonts w:hint="eastAsia" w:ascii="Times New Roman" w:hAnsi="Times New Roman"/>
          <w:b w:val="0"/>
          <w:bCs/>
          <w:color w:val="auto"/>
          <w:sz w:val="24"/>
          <w:szCs w:val="24"/>
          <w:lang w:eastAsia="zh-CN"/>
        </w:rPr>
        <w:t>二楼</w:t>
      </w:r>
      <w:r>
        <w:rPr>
          <w:rFonts w:hint="eastAsia" w:ascii="Times New Roman" w:hAnsi="Times New Roman"/>
          <w:b w:val="0"/>
          <w:bCs/>
          <w:color w:val="auto"/>
          <w:sz w:val="24"/>
          <w:szCs w:val="24"/>
        </w:rPr>
        <w:t>会议室</w:t>
      </w:r>
    </w:p>
    <w:p>
      <w:pPr>
        <w:spacing w:line="440" w:lineRule="exact"/>
        <w:rPr>
          <w:rFonts w:ascii="Times New Roman" w:hAnsi="Times New Roman"/>
          <w:b/>
          <w:bCs/>
          <w:color w:val="auto"/>
          <w:sz w:val="24"/>
          <w:szCs w:val="24"/>
        </w:rPr>
      </w:pPr>
      <w:r>
        <w:rPr>
          <w:rFonts w:hint="eastAsia" w:ascii="Times New Roman" w:hAnsi="Times New Roman"/>
          <w:b/>
          <w:color w:val="auto"/>
          <w:kern w:val="0"/>
          <w:sz w:val="24"/>
          <w:szCs w:val="24"/>
        </w:rPr>
        <w:t>八、</w:t>
      </w:r>
      <w:r>
        <w:rPr>
          <w:rFonts w:ascii="Times New Roman" w:hAnsi="Times New Roman"/>
          <w:b/>
          <w:bCs/>
          <w:color w:val="auto"/>
          <w:sz w:val="24"/>
          <w:szCs w:val="24"/>
        </w:rPr>
        <w:t>比选</w:t>
      </w:r>
      <w:r>
        <w:rPr>
          <w:rFonts w:hint="eastAsia" w:ascii="Times New Roman" w:hAnsi="Times New Roman"/>
          <w:b/>
          <w:bCs/>
          <w:color w:val="auto"/>
          <w:sz w:val="24"/>
          <w:szCs w:val="24"/>
          <w:lang w:eastAsia="zh-CN"/>
        </w:rPr>
        <w:t>结果</w:t>
      </w:r>
      <w:r>
        <w:rPr>
          <w:rFonts w:ascii="Times New Roman" w:hAnsi="Times New Roman"/>
          <w:b/>
          <w:bCs/>
          <w:color w:val="auto"/>
          <w:sz w:val="24"/>
          <w:szCs w:val="24"/>
        </w:rPr>
        <w:t>公告将在</w:t>
      </w:r>
      <w:r>
        <w:rPr>
          <w:rFonts w:hint="eastAsia" w:ascii="Times New Roman" w:hAnsi="Times New Roman"/>
          <w:b/>
          <w:bCs/>
          <w:color w:val="auto"/>
          <w:sz w:val="24"/>
          <w:szCs w:val="24"/>
        </w:rPr>
        <w:t>三台县人民医院官网</w:t>
      </w:r>
      <w:r>
        <w:rPr>
          <w:rFonts w:ascii="Times New Roman" w:hAnsi="Times New Roman"/>
          <w:b/>
          <w:bCs/>
          <w:color w:val="auto"/>
          <w:sz w:val="24"/>
          <w:szCs w:val="24"/>
        </w:rPr>
        <w:t>以公告形式发布。</w:t>
      </w:r>
    </w:p>
    <w:p>
      <w:pPr>
        <w:spacing w:line="440" w:lineRule="exact"/>
        <w:rPr>
          <w:rFonts w:ascii="Times New Roman" w:hAnsi="Times New Roman"/>
          <w:b/>
          <w:color w:val="auto"/>
          <w:kern w:val="0"/>
          <w:sz w:val="24"/>
          <w:szCs w:val="24"/>
        </w:rPr>
      </w:pPr>
      <w:r>
        <w:rPr>
          <w:rFonts w:hint="eastAsia" w:ascii="Times New Roman" w:hAnsi="Times New Roman"/>
          <w:b/>
          <w:bCs/>
          <w:color w:val="auto"/>
          <w:sz w:val="24"/>
          <w:szCs w:val="24"/>
        </w:rPr>
        <w:t>九、比选文件详见附件</w:t>
      </w:r>
    </w:p>
    <w:p>
      <w:pPr>
        <w:spacing w:line="440" w:lineRule="exact"/>
        <w:jc w:val="right"/>
        <w:rPr>
          <w:rFonts w:ascii="Times New Roman" w:hAnsi="Times New Roman"/>
          <w:b w:val="0"/>
          <w:bCs/>
          <w:color w:val="auto"/>
          <w:kern w:val="0"/>
          <w:sz w:val="24"/>
          <w:szCs w:val="24"/>
        </w:rPr>
      </w:pPr>
      <w:r>
        <w:rPr>
          <w:rFonts w:hint="eastAsia" w:ascii="Times New Roman" w:hAnsi="Times New Roman"/>
          <w:b w:val="0"/>
          <w:bCs/>
          <w:color w:val="auto"/>
          <w:kern w:val="0"/>
          <w:sz w:val="24"/>
          <w:szCs w:val="24"/>
        </w:rPr>
        <w:t>三台县人民医院采购办</w:t>
      </w:r>
    </w:p>
    <w:p>
      <w:pPr>
        <w:spacing w:line="440" w:lineRule="exact"/>
        <w:jc w:val="right"/>
        <w:rPr>
          <w:rFonts w:ascii="Times New Roman" w:hAnsi="Times New Roman"/>
          <w:b w:val="0"/>
          <w:bCs/>
          <w:color w:val="auto"/>
          <w:kern w:val="0"/>
          <w:sz w:val="24"/>
        </w:rPr>
      </w:pPr>
      <w:r>
        <w:rPr>
          <w:rFonts w:ascii="Times New Roman" w:hAnsi="Times New Roman"/>
          <w:b w:val="0"/>
          <w:bCs/>
          <w:color w:val="auto"/>
          <w:kern w:val="0"/>
          <w:sz w:val="24"/>
          <w:szCs w:val="24"/>
        </w:rPr>
        <w:t>202</w:t>
      </w:r>
      <w:r>
        <w:rPr>
          <w:rFonts w:hint="eastAsia" w:ascii="Times New Roman" w:hAnsi="Times New Roman"/>
          <w:b w:val="0"/>
          <w:bCs/>
          <w:color w:val="auto"/>
          <w:kern w:val="0"/>
          <w:sz w:val="24"/>
          <w:szCs w:val="24"/>
          <w:lang w:val="en-US" w:eastAsia="zh-CN"/>
        </w:rPr>
        <w:t>3</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8</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7</w:t>
      </w:r>
      <w:r>
        <w:rPr>
          <w:rFonts w:ascii="Times New Roman" w:hAnsi="Times New Roman"/>
          <w:b w:val="0"/>
          <w:bCs/>
          <w:color w:val="auto"/>
          <w:kern w:val="0"/>
          <w:sz w:val="24"/>
          <w:szCs w:val="24"/>
        </w:rPr>
        <w:t>日</w:t>
      </w:r>
    </w:p>
    <w:p>
      <w:pPr>
        <w:rPr>
          <w:rFonts w:hint="eastAsia" w:ascii="Times New Roman" w:hAnsi="Times New Roman"/>
          <w:color w:val="auto"/>
          <w:sz w:val="36"/>
          <w:szCs w:val="36"/>
        </w:rPr>
      </w:pPr>
      <w:r>
        <w:rPr>
          <w:rFonts w:hint="eastAsia" w:ascii="Times New Roman" w:hAnsi="Times New Roman"/>
          <w:color w:val="auto"/>
          <w:sz w:val="36"/>
          <w:szCs w:val="36"/>
        </w:rPr>
        <w:br w:type="page"/>
      </w:r>
    </w:p>
    <w:p>
      <w:pPr>
        <w:pStyle w:val="3"/>
        <w:pageBreakBefore w:val="0"/>
        <w:kinsoku/>
        <w:wordWrap/>
        <w:overflowPunct/>
        <w:topLinePunct w:val="0"/>
        <w:bidi w:val="0"/>
        <w:snapToGrid/>
        <w:spacing w:before="0" w:after="0" w:line="420" w:lineRule="exact"/>
        <w:jc w:val="left"/>
        <w:textAlignment w:val="auto"/>
        <w:rPr>
          <w:rFonts w:ascii="Times New Roman" w:hAnsi="Times New Roman"/>
          <w:color w:val="auto"/>
          <w:sz w:val="36"/>
          <w:szCs w:val="36"/>
        </w:rPr>
      </w:pPr>
      <w:r>
        <w:rPr>
          <w:rFonts w:hint="eastAsia" w:ascii="Times New Roman" w:hAnsi="Times New Roman"/>
          <w:color w:val="auto"/>
          <w:sz w:val="36"/>
          <w:szCs w:val="36"/>
        </w:rPr>
        <w:t>附件</w:t>
      </w:r>
    </w:p>
    <w:p>
      <w:pPr>
        <w:pStyle w:val="3"/>
        <w:pageBreakBefore w:val="0"/>
        <w:kinsoku/>
        <w:wordWrap/>
        <w:overflowPunct/>
        <w:topLinePunct w:val="0"/>
        <w:bidi w:val="0"/>
        <w:snapToGrid/>
        <w:spacing w:before="0" w:after="0" w:line="420" w:lineRule="exact"/>
        <w:jc w:val="center"/>
        <w:textAlignment w:val="auto"/>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三台县人民医院</w:t>
      </w:r>
    </w:p>
    <w:p>
      <w:pPr>
        <w:pStyle w:val="3"/>
        <w:pageBreakBefore w:val="0"/>
        <w:kinsoku/>
        <w:wordWrap/>
        <w:overflowPunct/>
        <w:topLinePunct w:val="0"/>
        <w:bidi w:val="0"/>
        <w:snapToGrid/>
        <w:spacing w:before="0" w:after="0" w:line="420" w:lineRule="exact"/>
        <w:jc w:val="center"/>
        <w:textAlignment w:val="auto"/>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关于</w:t>
      </w:r>
      <w:r>
        <w:rPr>
          <w:rFonts w:hint="eastAsia" w:ascii="Times New Roman" w:hAnsi="Times New Roman"/>
          <w:sz w:val="32"/>
          <w:szCs w:val="32"/>
          <w:lang w:eastAsia="zh-CN"/>
        </w:rPr>
        <w:t>血液透析系统</w:t>
      </w:r>
      <w:r>
        <w:rPr>
          <w:rFonts w:hint="eastAsia" w:ascii="Times New Roman" w:hAnsi="Times New Roman"/>
          <w:color w:val="auto"/>
          <w:sz w:val="32"/>
          <w:szCs w:val="32"/>
          <w:lang w:eastAsia="zh-CN"/>
        </w:rPr>
        <w:t>采购的比选文件</w:t>
      </w:r>
    </w:p>
    <w:p>
      <w:pPr>
        <w:pStyle w:val="3"/>
        <w:pageBreakBefore w:val="0"/>
        <w:kinsoku/>
        <w:wordWrap/>
        <w:overflowPunct/>
        <w:topLinePunct w:val="0"/>
        <w:bidi w:val="0"/>
        <w:snapToGrid/>
        <w:spacing w:before="0" w:after="0" w:line="420" w:lineRule="exact"/>
        <w:jc w:val="center"/>
        <w:textAlignment w:val="auto"/>
        <w:rPr>
          <w:rFonts w:ascii="Times New Roman" w:hAnsi="Times New Roman"/>
          <w:b w:val="0"/>
          <w:color w:val="auto"/>
          <w:sz w:val="30"/>
          <w:szCs w:val="30"/>
        </w:rPr>
      </w:pPr>
      <w:r>
        <w:rPr>
          <w:rFonts w:ascii="Times New Roman" w:hAnsi="Times New Roman"/>
          <w:color w:val="auto"/>
          <w:sz w:val="30"/>
          <w:szCs w:val="30"/>
        </w:rPr>
        <w:t>第一章  比选邀请函</w:t>
      </w:r>
      <w:bookmarkEnd w:id="0"/>
    </w:p>
    <w:p>
      <w:pPr>
        <w:pageBreakBefore w:val="0"/>
        <w:kinsoku/>
        <w:wordWrap/>
        <w:overflowPunct/>
        <w:topLinePunct w:val="0"/>
        <w:bidi w:val="0"/>
        <w:snapToGrid/>
        <w:spacing w:line="420" w:lineRule="exact"/>
        <w:textAlignment w:val="auto"/>
        <w:rPr>
          <w:rFonts w:ascii="Times New Roman" w:hAnsi="Times New Roman"/>
          <w:b/>
          <w:bCs/>
          <w:sz w:val="24"/>
          <w:szCs w:val="24"/>
        </w:rPr>
      </w:pPr>
      <w:r>
        <w:rPr>
          <w:rFonts w:ascii="Times New Roman" w:hAnsi="Times New Roman"/>
          <w:b/>
          <w:bCs/>
          <w:sz w:val="24"/>
          <w:szCs w:val="24"/>
        </w:rPr>
        <w:t>各潜在比选申请人：</w:t>
      </w:r>
    </w:p>
    <w:p>
      <w:pPr>
        <w:pageBreakBefore w:val="0"/>
        <w:kinsoku/>
        <w:wordWrap/>
        <w:overflowPunct/>
        <w:topLinePunct w:val="0"/>
        <w:bidi w:val="0"/>
        <w:snapToGrid/>
        <w:spacing w:line="420" w:lineRule="exact"/>
        <w:ind w:firstLine="480" w:firstLineChars="200"/>
        <w:textAlignment w:val="auto"/>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eastAsia="zh-CN"/>
        </w:rPr>
        <w:t>血液透析系统，</w:t>
      </w:r>
      <w:r>
        <w:rPr>
          <w:rFonts w:hint="eastAsia" w:ascii="Times New Roman" w:hAnsi="Times New Roman"/>
          <w:color w:val="000000"/>
          <w:sz w:val="24"/>
          <w:szCs w:val="24"/>
        </w:rPr>
        <w:t>兹以公告方式邀请符合要求的供应商参加比选。</w:t>
      </w:r>
    </w:p>
    <w:p>
      <w:pPr>
        <w:pageBreakBefore w:val="0"/>
        <w:numPr>
          <w:ilvl w:val="0"/>
          <w:numId w:val="0"/>
        </w:numPr>
        <w:kinsoku/>
        <w:wordWrap/>
        <w:overflowPunct/>
        <w:topLinePunct w:val="0"/>
        <w:bidi w:val="0"/>
        <w:snapToGrid/>
        <w:spacing w:line="420" w:lineRule="exact"/>
        <w:ind w:leftChars="0"/>
        <w:textAlignment w:val="auto"/>
        <w:rPr>
          <w:rFonts w:ascii="Times New Roman" w:hAnsi="Times New Roman"/>
          <w:sz w:val="24"/>
          <w:szCs w:val="24"/>
          <w:u w:val="single"/>
        </w:rPr>
      </w:pPr>
      <w:r>
        <w:rPr>
          <w:rFonts w:hint="eastAsia" w:ascii="Times New Roman" w:hAnsi="Times New Roman"/>
          <w:b/>
          <w:bCs/>
          <w:sz w:val="24"/>
          <w:szCs w:val="24"/>
          <w:lang w:eastAsia="zh-CN"/>
        </w:rPr>
        <w:t>一、</w:t>
      </w:r>
      <w:r>
        <w:rPr>
          <w:rFonts w:ascii="Times New Roman" w:hAnsi="Times New Roman"/>
          <w:b/>
          <w:bCs/>
          <w:sz w:val="24"/>
          <w:szCs w:val="24"/>
        </w:rPr>
        <w:t>项目名称：</w:t>
      </w:r>
      <w:r>
        <w:rPr>
          <w:rFonts w:hint="eastAsia" w:ascii="Times New Roman" w:hAnsi="Times New Roman"/>
          <w:color w:val="000000"/>
          <w:sz w:val="24"/>
          <w:szCs w:val="24"/>
          <w:lang w:eastAsia="zh-CN"/>
        </w:rPr>
        <w:t>血液透析系统采购项目</w:t>
      </w:r>
    </w:p>
    <w:p>
      <w:pPr>
        <w:pageBreakBefore w:val="0"/>
        <w:numPr>
          <w:ilvl w:val="0"/>
          <w:numId w:val="0"/>
        </w:numPr>
        <w:kinsoku/>
        <w:wordWrap/>
        <w:overflowPunct/>
        <w:topLinePunct w:val="0"/>
        <w:bidi w:val="0"/>
        <w:snapToGrid/>
        <w:spacing w:line="420" w:lineRule="exact"/>
        <w:ind w:leftChars="0"/>
        <w:textAlignment w:val="auto"/>
        <w:rPr>
          <w:rFonts w:ascii="Times New Roman" w:hAnsi="Times New Roman"/>
          <w:sz w:val="24"/>
          <w:szCs w:val="24"/>
        </w:rPr>
      </w:pPr>
      <w:r>
        <w:rPr>
          <w:rFonts w:hint="eastAsia" w:ascii="Times New Roman" w:hAnsi="Times New Roman"/>
          <w:b/>
          <w:bCs/>
          <w:sz w:val="24"/>
          <w:szCs w:val="24"/>
          <w:lang w:eastAsia="zh-CN"/>
        </w:rPr>
        <w:t>二、采购最高限价：</w:t>
      </w:r>
      <w:r>
        <w:rPr>
          <w:rFonts w:hint="eastAsia" w:ascii="Times New Roman" w:hAnsi="Times New Roman"/>
          <w:b w:val="0"/>
          <w:bCs w:val="0"/>
          <w:sz w:val="24"/>
          <w:szCs w:val="24"/>
          <w:lang w:val="en-US" w:eastAsia="zh-CN"/>
        </w:rPr>
        <w:t>28.6万元。</w:t>
      </w:r>
    </w:p>
    <w:p>
      <w:pPr>
        <w:pageBreakBefore w:val="0"/>
        <w:numPr>
          <w:ilvl w:val="0"/>
          <w:numId w:val="0"/>
        </w:numPr>
        <w:kinsoku/>
        <w:wordWrap/>
        <w:overflowPunct/>
        <w:topLinePunct w:val="0"/>
        <w:bidi w:val="0"/>
        <w:snapToGrid/>
        <w:spacing w:line="420" w:lineRule="exact"/>
        <w:ind w:leftChars="0"/>
        <w:textAlignment w:val="auto"/>
        <w:rPr>
          <w:rFonts w:ascii="Times New Roman" w:hAnsi="Times New Roman"/>
          <w:b/>
          <w:bCs/>
          <w:sz w:val="24"/>
          <w:szCs w:val="24"/>
        </w:rPr>
      </w:pPr>
      <w:r>
        <w:rPr>
          <w:rFonts w:hint="eastAsia" w:ascii="Times New Roman" w:hAnsi="Times New Roman"/>
          <w:b/>
          <w:bCs/>
          <w:sz w:val="24"/>
          <w:szCs w:val="24"/>
          <w:lang w:val="en-US" w:eastAsia="zh-CN"/>
        </w:rPr>
        <w:t>三、</w:t>
      </w:r>
      <w:r>
        <w:rPr>
          <w:rFonts w:ascii="Times New Roman" w:hAnsi="Times New Roman"/>
          <w:b/>
          <w:bCs/>
          <w:sz w:val="24"/>
          <w:szCs w:val="24"/>
        </w:rPr>
        <w:t>合格比选申请人资格要求</w:t>
      </w:r>
    </w:p>
    <w:p>
      <w:pPr>
        <w:pageBreakBefore w:val="0"/>
        <w:kinsoku/>
        <w:wordWrap/>
        <w:overflowPunct/>
        <w:topLinePunct w:val="0"/>
        <w:bidi w:val="0"/>
        <w:snapToGrid/>
        <w:spacing w:line="42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1、具有独立承担民事责任的能力。</w:t>
      </w:r>
    </w:p>
    <w:p>
      <w:pPr>
        <w:pageBreakBefore w:val="0"/>
        <w:kinsoku/>
        <w:wordWrap/>
        <w:overflowPunct/>
        <w:topLinePunct w:val="0"/>
        <w:bidi w:val="0"/>
        <w:snapToGrid/>
        <w:spacing w:line="42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2、具有良好的商业信誉和健全的财务会计制度。</w:t>
      </w:r>
    </w:p>
    <w:p>
      <w:pPr>
        <w:pageBreakBefore w:val="0"/>
        <w:kinsoku/>
        <w:wordWrap/>
        <w:overflowPunct/>
        <w:topLinePunct w:val="0"/>
        <w:bidi w:val="0"/>
        <w:snapToGrid/>
        <w:spacing w:line="42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3、具有履行合同所必须的项目设备和专业技术能力。</w:t>
      </w:r>
    </w:p>
    <w:p>
      <w:pPr>
        <w:pageBreakBefore w:val="0"/>
        <w:kinsoku/>
        <w:wordWrap/>
        <w:overflowPunct/>
        <w:topLinePunct w:val="0"/>
        <w:bidi w:val="0"/>
        <w:snapToGrid/>
        <w:spacing w:line="420" w:lineRule="exact"/>
        <w:textAlignment w:val="auto"/>
        <w:rPr>
          <w:rFonts w:ascii="Times New Roman" w:hAnsi="Times New Roman"/>
          <w:kern w:val="0"/>
          <w:sz w:val="24"/>
          <w:szCs w:val="24"/>
          <w:lang w:val="zh-CN"/>
        </w:rPr>
      </w:pPr>
      <w:r>
        <w:rPr>
          <w:rFonts w:ascii="Times New Roman" w:hAnsi="Times New Roman"/>
          <w:kern w:val="0"/>
          <w:sz w:val="24"/>
          <w:szCs w:val="24"/>
          <w:lang w:val="zh-CN"/>
        </w:rPr>
        <w:t>4、具有依法缴纳税收和社会保障资金的良好记录</w:t>
      </w:r>
      <w:r>
        <w:rPr>
          <w:rFonts w:hint="eastAsia" w:ascii="Times New Roman" w:hAnsi="Times New Roman"/>
          <w:kern w:val="0"/>
          <w:sz w:val="24"/>
          <w:szCs w:val="24"/>
          <w:lang w:val="zh-CN"/>
        </w:rPr>
        <w:t>。</w:t>
      </w:r>
    </w:p>
    <w:p>
      <w:pPr>
        <w:pageBreakBefore w:val="0"/>
        <w:kinsoku/>
        <w:wordWrap/>
        <w:overflowPunct/>
        <w:topLinePunct w:val="0"/>
        <w:bidi w:val="0"/>
        <w:snapToGrid/>
        <w:spacing w:line="42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5、参加本次采购活动前三年内，在经营活动中无重大违法记录。</w:t>
      </w:r>
    </w:p>
    <w:p>
      <w:pPr>
        <w:pageBreakBefore w:val="0"/>
        <w:kinsoku/>
        <w:wordWrap/>
        <w:overflowPunct/>
        <w:topLinePunct w:val="0"/>
        <w:bidi w:val="0"/>
        <w:snapToGrid/>
        <w:spacing w:line="42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6、供应商及其现任法定代表人或负责人近三年内不得具有行贿犯罪记录。</w:t>
      </w:r>
    </w:p>
    <w:p>
      <w:pPr>
        <w:pageBreakBefore w:val="0"/>
        <w:kinsoku/>
        <w:wordWrap/>
        <w:overflowPunct/>
        <w:topLinePunct w:val="0"/>
        <w:autoSpaceDE w:val="0"/>
        <w:autoSpaceDN w:val="0"/>
        <w:bidi w:val="0"/>
        <w:adjustRightInd w:val="0"/>
        <w:snapToGrid/>
        <w:spacing w:line="420" w:lineRule="exact"/>
        <w:contextualSpacing/>
        <w:textAlignment w:val="auto"/>
        <w:rPr>
          <w:rFonts w:hint="eastAsia" w:ascii="Times New Roman" w:hAnsi="Times New Roman"/>
          <w:color w:val="auto"/>
          <w:kern w:val="0"/>
          <w:sz w:val="24"/>
          <w:szCs w:val="24"/>
          <w:lang w:val="zh-CN"/>
        </w:rPr>
      </w:pPr>
      <w:r>
        <w:rPr>
          <w:rFonts w:hint="eastAsia" w:ascii="Times New Roman" w:hAnsi="Times New Roman"/>
          <w:color w:val="auto"/>
          <w:kern w:val="0"/>
          <w:sz w:val="24"/>
          <w:szCs w:val="24"/>
          <w:lang w:val="zh-CN"/>
        </w:rPr>
        <w:t>7、不存在与单位负责人为同一人或者存在直接控股、管理关系的其他供应商参与同一合同项下的采购活动的行为。</w:t>
      </w:r>
    </w:p>
    <w:p>
      <w:pPr>
        <w:pageBreakBefore w:val="0"/>
        <w:kinsoku/>
        <w:wordWrap/>
        <w:overflowPunct/>
        <w:topLinePunct w:val="0"/>
        <w:autoSpaceDE w:val="0"/>
        <w:autoSpaceDN w:val="0"/>
        <w:bidi w:val="0"/>
        <w:adjustRightInd w:val="0"/>
        <w:snapToGrid/>
        <w:spacing w:line="420" w:lineRule="exact"/>
        <w:ind w:left="361" w:hanging="361" w:hangingChars="150"/>
        <w:contextualSpacing/>
        <w:textAlignment w:val="auto"/>
        <w:rPr>
          <w:rFonts w:ascii="Times New Roman" w:hAnsi="Times New Roman"/>
          <w:b/>
          <w:color w:val="0D0D0D"/>
          <w:kern w:val="0"/>
          <w:sz w:val="24"/>
          <w:szCs w:val="24"/>
          <w:lang w:val="zh-CN"/>
        </w:rPr>
      </w:pPr>
      <w:r>
        <w:rPr>
          <w:rFonts w:hint="eastAsia" w:ascii="Times New Roman" w:hAnsi="Times New Roman"/>
          <w:b/>
          <w:color w:val="0D0D0D"/>
          <w:kern w:val="0"/>
          <w:sz w:val="24"/>
          <w:szCs w:val="24"/>
          <w:lang w:val="zh-CN"/>
        </w:rPr>
        <w:t>四、</w:t>
      </w:r>
      <w:r>
        <w:rPr>
          <w:rFonts w:ascii="Times New Roman" w:hAnsi="Times New Roman"/>
          <w:b/>
          <w:color w:val="0D0D0D"/>
          <w:kern w:val="0"/>
          <w:sz w:val="24"/>
          <w:szCs w:val="24"/>
          <w:lang w:val="zh-CN"/>
        </w:rPr>
        <w:t>比选申请人资格证明文件</w:t>
      </w:r>
    </w:p>
    <w:p>
      <w:pPr>
        <w:pageBreakBefore w:val="0"/>
        <w:kinsoku/>
        <w:wordWrap/>
        <w:overflowPunct/>
        <w:topLinePunct w:val="0"/>
        <w:bidi w:val="0"/>
        <w:snapToGrid/>
        <w:spacing w:line="420" w:lineRule="exact"/>
        <w:textAlignment w:val="auto"/>
        <w:rPr>
          <w:rFonts w:ascii="Times New Roman" w:hAnsi="Times New Roman"/>
          <w:kern w:val="0"/>
          <w:sz w:val="24"/>
          <w:szCs w:val="24"/>
          <w:lang w:val="zh-CN"/>
        </w:rPr>
      </w:pPr>
      <w:r>
        <w:rPr>
          <w:rFonts w:ascii="Times New Roman" w:hAnsi="Times New Roman"/>
          <w:kern w:val="0"/>
          <w:sz w:val="24"/>
          <w:szCs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pageBreakBefore w:val="0"/>
        <w:kinsoku/>
        <w:wordWrap/>
        <w:overflowPunct/>
        <w:topLinePunct w:val="0"/>
        <w:bidi w:val="0"/>
        <w:snapToGrid/>
        <w:spacing w:line="420" w:lineRule="exact"/>
        <w:textAlignment w:val="auto"/>
        <w:rPr>
          <w:rFonts w:ascii="Times New Roman" w:hAnsi="Times New Roman"/>
          <w:kern w:val="0"/>
          <w:sz w:val="24"/>
          <w:szCs w:val="24"/>
          <w:lang w:val="zh-CN"/>
        </w:rPr>
      </w:pPr>
      <w:r>
        <w:rPr>
          <w:rFonts w:ascii="Times New Roman" w:hAnsi="Times New Roman"/>
          <w:kern w:val="0"/>
          <w:sz w:val="24"/>
          <w:szCs w:val="24"/>
          <w:lang w:val="zh-CN"/>
        </w:rPr>
        <w:t>2、提供具有良好的商业信誉承诺书及20</w:t>
      </w:r>
      <w:r>
        <w:rPr>
          <w:rFonts w:hint="eastAsia" w:ascii="Times New Roman" w:hAnsi="Times New Roman"/>
          <w:kern w:val="0"/>
          <w:sz w:val="24"/>
          <w:szCs w:val="24"/>
          <w:lang w:val="en-US" w:eastAsia="zh-CN"/>
        </w:rPr>
        <w:t>21</w:t>
      </w:r>
      <w:r>
        <w:rPr>
          <w:rFonts w:ascii="Times New Roman" w:hAnsi="Times New Roman"/>
          <w:kern w:val="0"/>
          <w:sz w:val="24"/>
          <w:szCs w:val="24"/>
          <w:lang w:val="zh-CN"/>
        </w:rPr>
        <w:t>年度</w:t>
      </w:r>
      <w:r>
        <w:rPr>
          <w:rFonts w:hint="eastAsia" w:ascii="Times New Roman" w:hAnsi="Times New Roman"/>
          <w:kern w:val="0"/>
          <w:sz w:val="24"/>
          <w:szCs w:val="24"/>
          <w:lang w:val="zh-CN"/>
        </w:rPr>
        <w:t>或202</w:t>
      </w:r>
      <w:r>
        <w:rPr>
          <w:rFonts w:hint="eastAsia" w:ascii="Times New Roman" w:hAnsi="Times New Roman"/>
          <w:kern w:val="0"/>
          <w:sz w:val="24"/>
          <w:szCs w:val="24"/>
          <w:lang w:val="en-US" w:eastAsia="zh-CN"/>
        </w:rPr>
        <w:t>2</w:t>
      </w:r>
      <w:r>
        <w:rPr>
          <w:rFonts w:hint="eastAsia" w:ascii="Times New Roman" w:hAnsi="Times New Roman"/>
          <w:kern w:val="0"/>
          <w:sz w:val="24"/>
          <w:szCs w:val="24"/>
          <w:lang w:val="zh-CN"/>
        </w:rPr>
        <w:t>年</w:t>
      </w:r>
      <w:r>
        <w:rPr>
          <w:rFonts w:ascii="Times New Roman" w:hAnsi="Times New Roman"/>
          <w:kern w:val="0"/>
          <w:sz w:val="24"/>
          <w:szCs w:val="24"/>
          <w:lang w:val="zh-CN"/>
        </w:rPr>
        <w:t>度的财务报告或银行资信证明。</w:t>
      </w:r>
    </w:p>
    <w:p>
      <w:pPr>
        <w:pageBreakBefore w:val="0"/>
        <w:kinsoku/>
        <w:wordWrap/>
        <w:overflowPunct/>
        <w:topLinePunct w:val="0"/>
        <w:bidi w:val="0"/>
        <w:snapToGrid/>
        <w:spacing w:line="42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pageBreakBefore w:val="0"/>
        <w:kinsoku/>
        <w:wordWrap/>
        <w:overflowPunct/>
        <w:topLinePunct w:val="0"/>
        <w:bidi w:val="0"/>
        <w:snapToGrid/>
        <w:spacing w:line="420" w:lineRule="exact"/>
        <w:textAlignment w:val="auto"/>
        <w:rPr>
          <w:rFonts w:ascii="Times New Roman" w:hAnsi="Times New Roman"/>
          <w:kern w:val="0"/>
          <w:sz w:val="24"/>
          <w:szCs w:val="24"/>
          <w:lang w:val="zh-CN"/>
        </w:rPr>
      </w:pPr>
      <w:r>
        <w:rPr>
          <w:rFonts w:ascii="Times New Roman" w:hAnsi="Times New Roman"/>
          <w:kern w:val="0"/>
          <w:sz w:val="24"/>
          <w:szCs w:val="24"/>
          <w:lang w:val="zh-CN"/>
        </w:rPr>
        <w:t>3、提供具有履行合同所必须的设备和专业技术能力的承诺书。</w:t>
      </w:r>
    </w:p>
    <w:p>
      <w:pPr>
        <w:pageBreakBefore w:val="0"/>
        <w:kinsoku/>
        <w:wordWrap/>
        <w:overflowPunct/>
        <w:topLinePunct w:val="0"/>
        <w:bidi w:val="0"/>
        <w:snapToGrid/>
        <w:spacing w:line="420" w:lineRule="exact"/>
        <w:textAlignment w:val="auto"/>
        <w:rPr>
          <w:rFonts w:ascii="Times New Roman" w:hAnsi="Times New Roman"/>
          <w:kern w:val="0"/>
          <w:sz w:val="24"/>
          <w:szCs w:val="24"/>
          <w:lang w:val="zh-CN"/>
        </w:rPr>
      </w:pPr>
      <w:r>
        <w:rPr>
          <w:rFonts w:ascii="Times New Roman" w:hAnsi="Times New Roman"/>
          <w:kern w:val="0"/>
          <w:sz w:val="24"/>
          <w:szCs w:val="24"/>
          <w:lang w:val="zh-CN"/>
        </w:rPr>
        <w:t>4、提供开标日前任意一个月的缴纳税收和社保的银行缴款凭证或税务、社保部门出具的证明材料复印件</w:t>
      </w:r>
      <w:r>
        <w:rPr>
          <w:rFonts w:hint="eastAsia" w:ascii="Times New Roman" w:hAnsi="Times New Roman"/>
          <w:kern w:val="0"/>
          <w:sz w:val="24"/>
          <w:szCs w:val="24"/>
          <w:lang w:val="zh-CN"/>
        </w:rPr>
        <w:t>（</w:t>
      </w: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r>
        <w:rPr>
          <w:rFonts w:ascii="Times New Roman" w:hAnsi="Times New Roman"/>
          <w:kern w:val="0"/>
          <w:sz w:val="24"/>
          <w:szCs w:val="24"/>
          <w:lang w:val="zh-CN"/>
        </w:rPr>
        <w:t>。</w:t>
      </w:r>
    </w:p>
    <w:p>
      <w:pPr>
        <w:pageBreakBefore w:val="0"/>
        <w:kinsoku/>
        <w:wordWrap/>
        <w:overflowPunct/>
        <w:topLinePunct w:val="0"/>
        <w:bidi w:val="0"/>
        <w:snapToGrid/>
        <w:spacing w:line="420" w:lineRule="exact"/>
        <w:textAlignment w:val="auto"/>
        <w:rPr>
          <w:rFonts w:ascii="Times New Roman" w:hAnsi="Times New Roman"/>
          <w:kern w:val="0"/>
          <w:sz w:val="24"/>
          <w:szCs w:val="24"/>
          <w:lang w:val="zh-CN"/>
        </w:rPr>
      </w:pPr>
      <w:r>
        <w:rPr>
          <w:rFonts w:ascii="Times New Roman" w:hAnsi="Times New Roman"/>
          <w:kern w:val="0"/>
          <w:sz w:val="24"/>
          <w:szCs w:val="24"/>
          <w:lang w:val="zh-CN"/>
        </w:rPr>
        <w:t>5、提供参加本次比选采购活动前三年内，在经营活动中</w:t>
      </w:r>
      <w:r>
        <w:rPr>
          <w:rFonts w:hint="eastAsia" w:ascii="Times New Roman" w:hAnsi="Times New Roman"/>
          <w:kern w:val="0"/>
          <w:sz w:val="24"/>
          <w:szCs w:val="24"/>
          <w:lang w:val="zh-CN"/>
        </w:rPr>
        <w:t>无</w:t>
      </w:r>
      <w:r>
        <w:rPr>
          <w:rFonts w:ascii="Times New Roman" w:hAnsi="Times New Roman"/>
          <w:kern w:val="0"/>
          <w:sz w:val="24"/>
          <w:szCs w:val="24"/>
          <w:lang w:val="zh-CN"/>
        </w:rPr>
        <w:t>重大违法记录的承诺书（公司成立不足三年的从成立之日起算）。</w:t>
      </w:r>
    </w:p>
    <w:p>
      <w:pPr>
        <w:pageBreakBefore w:val="0"/>
        <w:kinsoku/>
        <w:wordWrap/>
        <w:overflowPunct/>
        <w:topLinePunct w:val="0"/>
        <w:bidi w:val="0"/>
        <w:snapToGrid/>
        <w:spacing w:line="420" w:lineRule="exact"/>
        <w:textAlignment w:val="auto"/>
        <w:rPr>
          <w:rFonts w:ascii="Times New Roman" w:hAnsi="Times New Roman"/>
          <w:kern w:val="0"/>
          <w:sz w:val="24"/>
          <w:szCs w:val="24"/>
          <w:lang w:val="zh-CN"/>
        </w:rPr>
      </w:pPr>
      <w:r>
        <w:rPr>
          <w:rFonts w:ascii="Times New Roman" w:hAnsi="Times New Roman"/>
          <w:kern w:val="0"/>
          <w:sz w:val="24"/>
          <w:szCs w:val="24"/>
          <w:lang w:val="zh-CN"/>
        </w:rPr>
        <w:t>6、</w:t>
      </w:r>
      <w:r>
        <w:rPr>
          <w:rFonts w:hint="eastAsia" w:ascii="Times New Roman" w:hAnsi="Times New Roman"/>
          <w:kern w:val="0"/>
          <w:sz w:val="24"/>
          <w:szCs w:val="24"/>
          <w:lang w:val="zh-CN"/>
        </w:rPr>
        <w:t>供应商及其现任法定代表人或负责人近三年内不得具有行贿犯罪记录</w:t>
      </w:r>
      <w:r>
        <w:rPr>
          <w:rFonts w:ascii="Times New Roman" w:hAnsi="Times New Roman"/>
          <w:kern w:val="0"/>
          <w:sz w:val="24"/>
          <w:szCs w:val="24"/>
          <w:lang w:val="zh-CN"/>
        </w:rPr>
        <w:t>承诺书</w:t>
      </w:r>
      <w:r>
        <w:rPr>
          <w:rFonts w:hint="eastAsia" w:ascii="Times New Roman" w:hAnsi="Times New Roman"/>
          <w:kern w:val="0"/>
          <w:sz w:val="24"/>
          <w:szCs w:val="24"/>
          <w:lang w:val="zh-CN"/>
        </w:rPr>
        <w:t>。</w:t>
      </w:r>
    </w:p>
    <w:p>
      <w:pPr>
        <w:pageBreakBefore w:val="0"/>
        <w:kinsoku/>
        <w:wordWrap/>
        <w:overflowPunct/>
        <w:topLinePunct w:val="0"/>
        <w:autoSpaceDE w:val="0"/>
        <w:autoSpaceDN w:val="0"/>
        <w:bidi w:val="0"/>
        <w:adjustRightInd w:val="0"/>
        <w:snapToGrid/>
        <w:spacing w:line="420" w:lineRule="exact"/>
        <w:contextualSpacing/>
        <w:textAlignment w:val="auto"/>
        <w:rPr>
          <w:rFonts w:hint="eastAsia" w:ascii="Times New Roman" w:hAnsi="Times New Roman"/>
          <w:color w:val="auto"/>
          <w:kern w:val="0"/>
          <w:sz w:val="24"/>
          <w:szCs w:val="24"/>
          <w:lang w:val="zh-CN"/>
        </w:rPr>
      </w:pPr>
      <w:r>
        <w:rPr>
          <w:rFonts w:hint="eastAsia" w:ascii="Times New Roman" w:hAnsi="Times New Roman"/>
          <w:color w:val="auto"/>
          <w:kern w:val="0"/>
          <w:sz w:val="24"/>
          <w:szCs w:val="24"/>
          <w:lang w:val="zh-CN"/>
        </w:rPr>
        <w:t>7、不存在与单位负责人为同一人或者存在直接控股、管理关系的其他供应商参与同一合同项下的采购活动的行为。</w:t>
      </w:r>
    </w:p>
    <w:p>
      <w:pPr>
        <w:pageBreakBefore w:val="0"/>
        <w:kinsoku/>
        <w:wordWrap/>
        <w:overflowPunct/>
        <w:topLinePunct w:val="0"/>
        <w:bidi w:val="0"/>
        <w:snapToGrid/>
        <w:spacing w:line="420" w:lineRule="exact"/>
        <w:textAlignment w:val="auto"/>
        <w:rPr>
          <w:rFonts w:hint="eastAsia" w:ascii="Times New Roman" w:hAnsi="Times New Roman"/>
          <w:b/>
          <w:kern w:val="0"/>
          <w:sz w:val="24"/>
          <w:szCs w:val="24"/>
          <w:lang w:val="zh-CN"/>
        </w:rPr>
      </w:pPr>
    </w:p>
    <w:p>
      <w:pPr>
        <w:pageBreakBefore w:val="0"/>
        <w:kinsoku/>
        <w:wordWrap/>
        <w:overflowPunct/>
        <w:topLinePunct w:val="0"/>
        <w:bidi w:val="0"/>
        <w:snapToGrid/>
        <w:spacing w:line="420" w:lineRule="exact"/>
        <w:textAlignment w:val="auto"/>
        <w:rPr>
          <w:rFonts w:hint="eastAsia" w:ascii="Times New Roman" w:hAnsi="Times New Roman" w:eastAsia="宋体"/>
          <w:kern w:val="0"/>
          <w:sz w:val="24"/>
          <w:szCs w:val="24"/>
          <w:lang w:val="en-US" w:eastAsia="zh-CN"/>
        </w:rPr>
      </w:pPr>
      <w:r>
        <w:rPr>
          <w:rFonts w:hint="eastAsia" w:ascii="Times New Roman" w:hAnsi="Times New Roman"/>
          <w:b/>
          <w:kern w:val="0"/>
          <w:sz w:val="24"/>
          <w:szCs w:val="24"/>
          <w:lang w:val="zh-CN"/>
        </w:rPr>
        <w:t>五、</w:t>
      </w:r>
      <w:r>
        <w:rPr>
          <w:rFonts w:hint="eastAsia" w:ascii="Times New Roman" w:hAnsi="Times New Roman"/>
          <w:b/>
          <w:bCs/>
          <w:sz w:val="24"/>
          <w:szCs w:val="24"/>
        </w:rPr>
        <w:t>报名方式及截止时间</w:t>
      </w:r>
      <w:r>
        <w:rPr>
          <w:rFonts w:ascii="Times New Roman" w:hAnsi="Times New Roman"/>
          <w:b/>
          <w:bCs/>
          <w:sz w:val="24"/>
          <w:szCs w:val="24"/>
        </w:rPr>
        <w:t>：</w:t>
      </w:r>
      <w:r>
        <w:rPr>
          <w:rFonts w:hint="eastAsia" w:ascii="Times New Roman" w:hAnsi="Times New Roman"/>
          <w:b w:val="0"/>
          <w:bCs w:val="0"/>
          <w:sz w:val="24"/>
          <w:szCs w:val="24"/>
        </w:rPr>
        <w:t>请潜在比选人致电三台县人民医院采购办报名，报名电话：0816-5222252，报名时间：</w:t>
      </w:r>
      <w:r>
        <w:rPr>
          <w:rFonts w:ascii="Times New Roman" w:hAnsi="Times New Roman"/>
          <w:sz w:val="24"/>
          <w:szCs w:val="24"/>
        </w:rPr>
        <w:t>202</w:t>
      </w:r>
      <w:r>
        <w:rPr>
          <w:rFonts w:hint="eastAsia" w:ascii="Times New Roman" w:hAnsi="Times New Roman"/>
          <w:sz w:val="24"/>
          <w:szCs w:val="24"/>
          <w:lang w:val="en-US" w:eastAsia="zh-CN"/>
        </w:rPr>
        <w:t>3</w:t>
      </w:r>
      <w:r>
        <w:rPr>
          <w:rFonts w:ascii="Times New Roman" w:hAnsi="Times New Roman"/>
          <w:sz w:val="24"/>
          <w:szCs w:val="24"/>
        </w:rPr>
        <w:t>年</w:t>
      </w:r>
      <w:r>
        <w:rPr>
          <w:rFonts w:hint="eastAsia" w:ascii="Times New Roman" w:hAnsi="Times New Roman"/>
          <w:sz w:val="24"/>
          <w:szCs w:val="24"/>
          <w:lang w:val="en-US" w:eastAsia="zh-CN"/>
        </w:rPr>
        <w:t>8</w:t>
      </w:r>
      <w:r>
        <w:rPr>
          <w:rFonts w:ascii="Times New Roman" w:hAnsi="Times New Roman"/>
          <w:sz w:val="24"/>
          <w:szCs w:val="24"/>
        </w:rPr>
        <w:t>月</w:t>
      </w:r>
      <w:r>
        <w:rPr>
          <w:rFonts w:hint="eastAsia" w:ascii="Times New Roman" w:hAnsi="Times New Roman"/>
          <w:sz w:val="24"/>
          <w:szCs w:val="24"/>
          <w:lang w:val="en-US" w:eastAsia="zh-CN"/>
        </w:rPr>
        <w:t>8</w:t>
      </w:r>
      <w:r>
        <w:rPr>
          <w:rFonts w:ascii="Times New Roman" w:hAnsi="Times New Roman"/>
          <w:sz w:val="24"/>
          <w:szCs w:val="24"/>
        </w:rPr>
        <w:t>日</w:t>
      </w:r>
      <w:r>
        <w:rPr>
          <w:rFonts w:hint="eastAsia" w:ascii="Times New Roman" w:hAnsi="Times New Roman"/>
          <w:sz w:val="24"/>
          <w:szCs w:val="24"/>
        </w:rPr>
        <w:t>至202</w:t>
      </w:r>
      <w:r>
        <w:rPr>
          <w:rFonts w:hint="eastAsia" w:ascii="Times New Roman" w:hAnsi="Times New Roman"/>
          <w:sz w:val="24"/>
          <w:szCs w:val="24"/>
          <w:lang w:val="en-US" w:eastAsia="zh-CN"/>
        </w:rPr>
        <w:t>3</w:t>
      </w:r>
      <w:r>
        <w:rPr>
          <w:rFonts w:hint="eastAsia" w:ascii="Times New Roman" w:hAnsi="Times New Roman"/>
          <w:sz w:val="24"/>
          <w:szCs w:val="24"/>
        </w:rPr>
        <w:t>年</w:t>
      </w:r>
      <w:r>
        <w:rPr>
          <w:rFonts w:hint="eastAsia" w:ascii="Times New Roman" w:hAnsi="Times New Roman"/>
          <w:sz w:val="24"/>
          <w:szCs w:val="24"/>
          <w:lang w:val="en-US" w:eastAsia="zh-CN"/>
        </w:rPr>
        <w:t>8</w:t>
      </w:r>
      <w:r>
        <w:rPr>
          <w:rFonts w:hint="eastAsia" w:ascii="Times New Roman" w:hAnsi="Times New Roman"/>
          <w:sz w:val="24"/>
          <w:szCs w:val="24"/>
        </w:rPr>
        <w:t>月</w:t>
      </w:r>
      <w:r>
        <w:rPr>
          <w:rFonts w:hint="eastAsia" w:ascii="Times New Roman" w:hAnsi="Times New Roman"/>
          <w:sz w:val="24"/>
          <w:szCs w:val="24"/>
          <w:lang w:val="en-US" w:eastAsia="zh-CN"/>
        </w:rPr>
        <w:t>10</w:t>
      </w:r>
      <w:r>
        <w:rPr>
          <w:rFonts w:hint="eastAsia" w:ascii="Times New Roman" w:hAnsi="Times New Roman"/>
          <w:sz w:val="24"/>
          <w:szCs w:val="24"/>
        </w:rPr>
        <w:t>日8</w:t>
      </w:r>
      <w:r>
        <w:rPr>
          <w:rFonts w:ascii="Times New Roman" w:hAnsi="Times New Roman"/>
          <w:sz w:val="24"/>
          <w:szCs w:val="24"/>
        </w:rPr>
        <w:t>:00～12:00、1</w:t>
      </w:r>
      <w:r>
        <w:rPr>
          <w:rFonts w:hint="eastAsia" w:ascii="Times New Roman" w:hAnsi="Times New Roman"/>
          <w:sz w:val="24"/>
          <w:szCs w:val="24"/>
        </w:rPr>
        <w:t>4</w:t>
      </w:r>
      <w:r>
        <w:rPr>
          <w:rFonts w:ascii="Times New Roman" w:hAnsi="Times New Roman"/>
          <w:sz w:val="24"/>
          <w:szCs w:val="24"/>
        </w:rPr>
        <w:t>:</w:t>
      </w:r>
      <w:r>
        <w:rPr>
          <w:rFonts w:hint="eastAsia" w:ascii="Times New Roman" w:hAnsi="Times New Roman"/>
          <w:sz w:val="24"/>
          <w:szCs w:val="24"/>
          <w:lang w:val="en-US" w:eastAsia="zh-CN"/>
        </w:rPr>
        <w:t>3</w:t>
      </w:r>
      <w:r>
        <w:rPr>
          <w:rFonts w:ascii="Times New Roman" w:hAnsi="Times New Roman"/>
          <w:sz w:val="24"/>
          <w:szCs w:val="24"/>
        </w:rPr>
        <w:t>0～</w:t>
      </w:r>
      <w:r>
        <w:rPr>
          <w:rFonts w:hint="eastAsia" w:ascii="Times New Roman" w:hAnsi="Times New Roman"/>
          <w:sz w:val="24"/>
          <w:szCs w:val="24"/>
          <w:lang w:val="en-US" w:eastAsia="zh-CN"/>
        </w:rPr>
        <w:t>18:0</w:t>
      </w:r>
      <w:r>
        <w:rPr>
          <w:rFonts w:ascii="Times New Roman" w:hAnsi="Times New Roman"/>
          <w:sz w:val="24"/>
          <w:szCs w:val="24"/>
        </w:rPr>
        <w:t>0（北京时间，法定节假日除外）</w:t>
      </w:r>
      <w:r>
        <w:rPr>
          <w:rFonts w:hint="eastAsia" w:ascii="Times New Roman" w:hAnsi="Times New Roman"/>
          <w:sz w:val="24"/>
          <w:szCs w:val="24"/>
          <w:lang w:eastAsia="zh-CN"/>
        </w:rPr>
        <w:t>。</w:t>
      </w:r>
    </w:p>
    <w:p>
      <w:pPr>
        <w:pageBreakBefore w:val="0"/>
        <w:kinsoku/>
        <w:wordWrap/>
        <w:overflowPunct/>
        <w:topLinePunct w:val="0"/>
        <w:bidi w:val="0"/>
        <w:snapToGrid/>
        <w:spacing w:line="420" w:lineRule="exact"/>
        <w:textAlignment w:val="auto"/>
        <w:rPr>
          <w:rFonts w:ascii="Times New Roman" w:hAnsi="Times New Roman"/>
          <w:b/>
          <w:bCs/>
          <w:sz w:val="24"/>
          <w:szCs w:val="24"/>
        </w:rPr>
      </w:pPr>
      <w:r>
        <w:rPr>
          <w:rFonts w:hint="eastAsia" w:ascii="Times New Roman" w:hAnsi="Times New Roman"/>
          <w:b/>
          <w:bCs w:val="0"/>
          <w:sz w:val="24"/>
          <w:szCs w:val="24"/>
        </w:rPr>
        <w:t>六、</w:t>
      </w:r>
      <w:r>
        <w:rPr>
          <w:rFonts w:ascii="Times New Roman" w:hAnsi="Times New Roman"/>
          <w:b/>
          <w:bCs/>
          <w:sz w:val="24"/>
          <w:szCs w:val="24"/>
        </w:rPr>
        <w:t>响应文件递交截止时间：</w:t>
      </w:r>
      <w:r>
        <w:rPr>
          <w:rFonts w:ascii="Times New Roman" w:hAnsi="Times New Roman"/>
          <w:sz w:val="24"/>
          <w:szCs w:val="24"/>
        </w:rPr>
        <w:t>202</w:t>
      </w:r>
      <w:r>
        <w:rPr>
          <w:rFonts w:hint="eastAsia" w:ascii="Times New Roman" w:hAnsi="Times New Roman"/>
          <w:sz w:val="24"/>
          <w:szCs w:val="24"/>
          <w:lang w:val="en-US" w:eastAsia="zh-CN"/>
        </w:rPr>
        <w:t>3</w:t>
      </w:r>
      <w:r>
        <w:rPr>
          <w:rFonts w:ascii="Times New Roman" w:hAnsi="Times New Roman"/>
          <w:sz w:val="24"/>
          <w:szCs w:val="24"/>
        </w:rPr>
        <w:t>年</w:t>
      </w:r>
      <w:r>
        <w:rPr>
          <w:rFonts w:hint="eastAsia" w:ascii="Times New Roman" w:hAnsi="Times New Roman"/>
          <w:sz w:val="24"/>
          <w:szCs w:val="24"/>
          <w:lang w:val="en-US" w:eastAsia="zh-CN"/>
        </w:rPr>
        <w:t>8</w:t>
      </w:r>
      <w:r>
        <w:rPr>
          <w:rFonts w:ascii="Times New Roman" w:hAnsi="Times New Roman"/>
          <w:sz w:val="24"/>
          <w:szCs w:val="24"/>
        </w:rPr>
        <w:t>月</w:t>
      </w:r>
      <w:r>
        <w:rPr>
          <w:rFonts w:hint="eastAsia" w:ascii="Times New Roman" w:hAnsi="Times New Roman"/>
          <w:sz w:val="24"/>
          <w:szCs w:val="24"/>
          <w:lang w:val="en-US" w:eastAsia="zh-CN"/>
        </w:rPr>
        <w:t>15</w:t>
      </w:r>
      <w:r>
        <w:rPr>
          <w:rFonts w:ascii="Times New Roman" w:hAnsi="Times New Roman"/>
          <w:sz w:val="24"/>
          <w:szCs w:val="24"/>
        </w:rPr>
        <w:t>日</w:t>
      </w:r>
      <w:r>
        <w:rPr>
          <w:rFonts w:hint="eastAsia" w:ascii="Times New Roman" w:hAnsi="Times New Roman"/>
          <w:kern w:val="0"/>
          <w:sz w:val="24"/>
          <w:szCs w:val="24"/>
          <w:lang w:val="en-US" w:eastAsia="zh-CN"/>
        </w:rPr>
        <w:t>12：0</w:t>
      </w:r>
      <w:r>
        <w:rPr>
          <w:rFonts w:ascii="Times New Roman" w:hAnsi="Times New Roman"/>
          <w:kern w:val="0"/>
          <w:sz w:val="24"/>
          <w:szCs w:val="24"/>
        </w:rPr>
        <w:t>0（北京时间）。</w:t>
      </w:r>
    </w:p>
    <w:p>
      <w:pPr>
        <w:pageBreakBefore w:val="0"/>
        <w:kinsoku/>
        <w:wordWrap/>
        <w:overflowPunct/>
        <w:topLinePunct w:val="0"/>
        <w:bidi w:val="0"/>
        <w:snapToGrid/>
        <w:spacing w:line="420" w:lineRule="exact"/>
        <w:textAlignment w:val="auto"/>
        <w:rPr>
          <w:rFonts w:ascii="Times New Roman" w:hAnsi="Times New Roman"/>
          <w:b/>
          <w:sz w:val="24"/>
          <w:szCs w:val="24"/>
        </w:rPr>
      </w:pPr>
      <w:r>
        <w:rPr>
          <w:rFonts w:hint="eastAsia" w:ascii="Times New Roman" w:hAnsi="Times New Roman"/>
          <w:b/>
          <w:bCs/>
          <w:sz w:val="24"/>
          <w:szCs w:val="24"/>
        </w:rPr>
        <w:t>七、</w:t>
      </w:r>
      <w:r>
        <w:rPr>
          <w:rFonts w:ascii="Times New Roman" w:hAnsi="Times New Roman"/>
          <w:b/>
          <w:bCs/>
          <w:sz w:val="24"/>
          <w:szCs w:val="24"/>
        </w:rPr>
        <w:t>递交响应文件地</w:t>
      </w:r>
      <w:r>
        <w:rPr>
          <w:rFonts w:hint="eastAsia" w:ascii="Times New Roman" w:hAnsi="Times New Roman"/>
          <w:b/>
          <w:bCs/>
          <w:sz w:val="24"/>
          <w:szCs w:val="24"/>
        </w:rPr>
        <w:t>点、方式</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Times New Roman" w:hAnsi="Times New Roman"/>
          <w:kern w:val="0"/>
          <w:sz w:val="24"/>
          <w:szCs w:val="24"/>
        </w:rPr>
      </w:pPr>
      <w:r>
        <w:rPr>
          <w:rFonts w:hint="eastAsia" w:ascii="Times New Roman" w:hAnsi="Times New Roman"/>
          <w:b w:val="0"/>
          <w:bCs/>
          <w:sz w:val="24"/>
          <w:szCs w:val="24"/>
          <w:lang w:val="en-US" w:eastAsia="zh-CN"/>
        </w:rPr>
        <w:t>1、</w:t>
      </w:r>
      <w:r>
        <w:rPr>
          <w:rFonts w:ascii="Times New Roman" w:hAnsi="Times New Roman"/>
          <w:kern w:val="0"/>
          <w:sz w:val="24"/>
          <w:szCs w:val="24"/>
        </w:rPr>
        <w:t>响应文件</w:t>
      </w:r>
      <w:r>
        <w:rPr>
          <w:rFonts w:hint="eastAsia" w:ascii="Times New Roman" w:hAnsi="Times New Roman"/>
          <w:kern w:val="0"/>
          <w:sz w:val="24"/>
          <w:szCs w:val="24"/>
          <w:lang w:eastAsia="zh-CN"/>
        </w:rPr>
        <w:t>一式两份（</w:t>
      </w:r>
      <w:r>
        <w:rPr>
          <w:rFonts w:hint="eastAsia" w:ascii="Times New Roman" w:hAnsi="Times New Roman"/>
          <w:b/>
          <w:bCs/>
          <w:kern w:val="0"/>
          <w:sz w:val="24"/>
          <w:szCs w:val="24"/>
          <w:lang w:eastAsia="zh-CN"/>
        </w:rPr>
        <w:t>一正一副，密封</w:t>
      </w:r>
      <w:r>
        <w:rPr>
          <w:rFonts w:hint="eastAsia" w:ascii="Times New Roman" w:hAnsi="Times New Roman"/>
          <w:kern w:val="0"/>
          <w:sz w:val="24"/>
          <w:szCs w:val="24"/>
          <w:lang w:eastAsia="zh-CN"/>
        </w:rPr>
        <w:t>）</w:t>
      </w:r>
      <w:r>
        <w:rPr>
          <w:rFonts w:ascii="Times New Roman" w:hAnsi="Times New Roman"/>
          <w:kern w:val="0"/>
          <w:sz w:val="24"/>
          <w:szCs w:val="24"/>
        </w:rPr>
        <w:t>必须在</w:t>
      </w:r>
      <w:r>
        <w:rPr>
          <w:rFonts w:hint="eastAsia" w:ascii="Times New Roman" w:hAnsi="Times New Roman"/>
          <w:kern w:val="0"/>
          <w:sz w:val="24"/>
          <w:szCs w:val="24"/>
          <w:lang w:eastAsia="zh-CN"/>
        </w:rPr>
        <w:t>保证在响应文件递交</w:t>
      </w:r>
      <w:r>
        <w:rPr>
          <w:rFonts w:ascii="Times New Roman" w:hAnsi="Times New Roman"/>
          <w:kern w:val="0"/>
          <w:sz w:val="24"/>
          <w:szCs w:val="24"/>
        </w:rPr>
        <w:t>截止时间前</w:t>
      </w:r>
      <w:r>
        <w:rPr>
          <w:rFonts w:hint="eastAsia" w:ascii="Times New Roman" w:hAnsi="Times New Roman"/>
          <w:kern w:val="0"/>
          <w:sz w:val="24"/>
          <w:szCs w:val="24"/>
        </w:rPr>
        <w:t>邮寄（顺丰快递）至三台县人民医院采购办（邹老师收，收件电话：0816-5222252）</w:t>
      </w:r>
      <w:r>
        <w:rPr>
          <w:rFonts w:ascii="Times New Roman" w:hAnsi="Times New Roman"/>
          <w:kern w:val="0"/>
          <w:sz w:val="24"/>
          <w:szCs w:val="24"/>
        </w:rPr>
        <w:t>。逾期送达或密封和标注不符合比选邀请文件规定的响应文件恕不接受。本次比选</w:t>
      </w:r>
      <w:r>
        <w:rPr>
          <w:rFonts w:hint="eastAsia" w:ascii="Times New Roman" w:hAnsi="Times New Roman"/>
          <w:kern w:val="0"/>
          <w:sz w:val="24"/>
          <w:szCs w:val="24"/>
        </w:rPr>
        <w:t>只</w:t>
      </w:r>
      <w:r>
        <w:rPr>
          <w:rFonts w:ascii="Times New Roman" w:hAnsi="Times New Roman"/>
          <w:kern w:val="0"/>
          <w:sz w:val="24"/>
          <w:szCs w:val="24"/>
        </w:rPr>
        <w:t>接受邮寄的</w:t>
      </w:r>
      <w:r>
        <w:rPr>
          <w:rFonts w:ascii="Times New Roman" w:hAnsi="Times New Roman"/>
          <w:sz w:val="24"/>
          <w:szCs w:val="24"/>
        </w:rPr>
        <w:t>响应文件</w:t>
      </w:r>
      <w:r>
        <w:rPr>
          <w:rFonts w:hint="eastAsia" w:ascii="Times New Roman" w:hAnsi="Times New Roman"/>
          <w:kern w:val="0"/>
          <w:sz w:val="24"/>
          <w:szCs w:val="24"/>
        </w:rPr>
        <w:t>，邮件封面注明</w:t>
      </w:r>
      <w:r>
        <w:rPr>
          <w:rFonts w:hint="eastAsia" w:ascii="Times New Roman" w:hAnsi="Times New Roman"/>
          <w:kern w:val="0"/>
          <w:sz w:val="24"/>
          <w:szCs w:val="24"/>
          <w:lang w:eastAsia="zh-CN"/>
        </w:rPr>
        <w:t>项目</w:t>
      </w:r>
      <w:r>
        <w:rPr>
          <w:rFonts w:hint="eastAsia" w:ascii="Times New Roman" w:hAnsi="Times New Roman"/>
          <w:kern w:val="0"/>
          <w:sz w:val="24"/>
          <w:szCs w:val="24"/>
        </w:rPr>
        <w:t>名称。</w:t>
      </w:r>
    </w:p>
    <w:p>
      <w:pPr>
        <w:keepNext w:val="0"/>
        <w:keepLines w:val="0"/>
        <w:pageBreakBefore w:val="0"/>
        <w:widowControl/>
        <w:numPr>
          <w:ilvl w:val="0"/>
          <w:numId w:val="0"/>
        </w:numPr>
        <w:kinsoku/>
        <w:wordWrap/>
        <w:overflowPunct/>
        <w:topLinePunct w:val="0"/>
        <w:bidi w:val="0"/>
        <w:snapToGrid/>
        <w:spacing w:line="420" w:lineRule="exact"/>
        <w:ind w:leftChars="0"/>
        <w:jc w:val="both"/>
        <w:textAlignment w:val="auto"/>
        <w:rPr>
          <w:rFonts w:hint="eastAsia" w:asciiTheme="minorEastAsia" w:hAnsiTheme="minorEastAsia" w:eastAsiaTheme="minorEastAsia"/>
          <w:b w:val="0"/>
          <w:bCs w:val="0"/>
          <w:color w:val="auto"/>
          <w:kern w:val="0"/>
          <w:sz w:val="24"/>
          <w:szCs w:val="24"/>
          <w:lang w:val="en-US" w:eastAsia="zh-CN"/>
        </w:rPr>
      </w:pPr>
      <w:r>
        <w:rPr>
          <w:rFonts w:hint="eastAsia" w:ascii="Times New Roman" w:hAnsi="Times New Roman"/>
          <w:b w:val="0"/>
          <w:bCs w:val="0"/>
          <w:kern w:val="0"/>
          <w:sz w:val="24"/>
          <w:szCs w:val="24"/>
          <w:lang w:val="en-US" w:eastAsia="zh-CN"/>
        </w:rPr>
        <w:t>2、一次性报价，</w:t>
      </w:r>
      <w:r>
        <w:rPr>
          <w:rFonts w:hint="eastAsia" w:asciiTheme="minorEastAsia" w:hAnsiTheme="minorEastAsia" w:eastAsiaTheme="minorEastAsia"/>
          <w:b w:val="0"/>
          <w:bCs w:val="0"/>
          <w:color w:val="auto"/>
          <w:kern w:val="0"/>
          <w:sz w:val="24"/>
          <w:szCs w:val="24"/>
          <w:lang w:val="en-US" w:eastAsia="zh-CN"/>
        </w:rPr>
        <w:t>报价超过采购最高限价为无效响应文件。</w:t>
      </w:r>
    </w:p>
    <w:p>
      <w:pPr>
        <w:pageBreakBefore w:val="0"/>
        <w:kinsoku/>
        <w:wordWrap/>
        <w:overflowPunct/>
        <w:topLinePunct w:val="0"/>
        <w:bidi w:val="0"/>
        <w:snapToGrid/>
        <w:spacing w:line="420" w:lineRule="exact"/>
        <w:textAlignment w:val="auto"/>
        <w:rPr>
          <w:rFonts w:hint="default" w:ascii="Times New Roman" w:hAnsi="Times New Roman" w:eastAsia="宋体"/>
          <w:kern w:val="0"/>
          <w:sz w:val="24"/>
          <w:szCs w:val="24"/>
          <w:lang w:val="en-US" w:eastAsia="zh-CN"/>
        </w:rPr>
      </w:pPr>
      <w:r>
        <w:rPr>
          <w:rFonts w:hint="eastAsia" w:ascii="Times New Roman" w:hAnsi="Times New Roman"/>
          <w:b w:val="0"/>
          <w:bCs w:val="0"/>
          <w:kern w:val="0"/>
          <w:sz w:val="24"/>
          <w:szCs w:val="24"/>
          <w:lang w:val="en-US" w:eastAsia="zh-CN"/>
        </w:rPr>
        <w:t>3、</w:t>
      </w:r>
      <w:r>
        <w:rPr>
          <w:rFonts w:hint="eastAsia" w:ascii="Times New Roman" w:hAnsi="Times New Roman"/>
          <w:kern w:val="0"/>
          <w:sz w:val="24"/>
          <w:szCs w:val="24"/>
          <w:lang w:val="en-US" w:eastAsia="zh-CN"/>
        </w:rPr>
        <w:t>供应商无须到开标现场，请保持通讯畅通。</w:t>
      </w:r>
    </w:p>
    <w:p>
      <w:pPr>
        <w:pageBreakBefore w:val="0"/>
        <w:kinsoku/>
        <w:wordWrap/>
        <w:overflowPunct/>
        <w:topLinePunct w:val="0"/>
        <w:bidi w:val="0"/>
        <w:snapToGrid/>
        <w:spacing w:line="420" w:lineRule="exact"/>
        <w:textAlignment w:val="auto"/>
        <w:rPr>
          <w:rFonts w:ascii="Times New Roman" w:hAnsi="Times New Roman"/>
          <w:b/>
          <w:kern w:val="0"/>
          <w:sz w:val="24"/>
          <w:szCs w:val="24"/>
        </w:rPr>
      </w:pPr>
      <w:r>
        <w:rPr>
          <w:rFonts w:hint="eastAsia" w:ascii="Times New Roman" w:hAnsi="Times New Roman"/>
          <w:b/>
          <w:kern w:val="0"/>
          <w:sz w:val="24"/>
          <w:szCs w:val="24"/>
        </w:rPr>
        <w:t>八、</w:t>
      </w:r>
      <w:r>
        <w:rPr>
          <w:rFonts w:ascii="Times New Roman" w:hAnsi="Times New Roman"/>
          <w:b/>
          <w:bCs/>
          <w:sz w:val="24"/>
          <w:szCs w:val="24"/>
        </w:rPr>
        <w:t>比选时间：</w:t>
      </w:r>
      <w:r>
        <w:rPr>
          <w:rFonts w:ascii="Times New Roman" w:hAnsi="Times New Roman"/>
          <w:b w:val="0"/>
          <w:bCs/>
          <w:sz w:val="24"/>
          <w:szCs w:val="24"/>
        </w:rPr>
        <w:t>202</w:t>
      </w:r>
      <w:r>
        <w:rPr>
          <w:rFonts w:hint="eastAsia" w:ascii="Times New Roman" w:hAnsi="Times New Roman"/>
          <w:b w:val="0"/>
          <w:bCs/>
          <w:sz w:val="24"/>
          <w:szCs w:val="24"/>
          <w:lang w:val="en-US" w:eastAsia="zh-CN"/>
        </w:rPr>
        <w:t>3</w:t>
      </w:r>
      <w:r>
        <w:rPr>
          <w:rFonts w:ascii="Times New Roman" w:hAnsi="Times New Roman"/>
          <w:b w:val="0"/>
          <w:bCs/>
          <w:kern w:val="0"/>
          <w:sz w:val="24"/>
          <w:szCs w:val="24"/>
        </w:rPr>
        <w:t>年</w:t>
      </w:r>
      <w:r>
        <w:rPr>
          <w:rFonts w:hint="eastAsia" w:ascii="Times New Roman" w:hAnsi="Times New Roman"/>
          <w:b w:val="0"/>
          <w:bCs/>
          <w:kern w:val="0"/>
          <w:sz w:val="24"/>
          <w:szCs w:val="24"/>
          <w:lang w:val="en-US" w:eastAsia="zh-CN"/>
        </w:rPr>
        <w:t>8</w:t>
      </w:r>
      <w:r>
        <w:rPr>
          <w:rFonts w:ascii="Times New Roman" w:hAnsi="Times New Roman"/>
          <w:b w:val="0"/>
          <w:bCs/>
          <w:kern w:val="0"/>
          <w:sz w:val="24"/>
          <w:szCs w:val="24"/>
        </w:rPr>
        <w:t>月</w:t>
      </w:r>
      <w:r>
        <w:rPr>
          <w:rFonts w:hint="eastAsia" w:ascii="Times New Roman" w:hAnsi="Times New Roman"/>
          <w:b w:val="0"/>
          <w:bCs/>
          <w:kern w:val="0"/>
          <w:sz w:val="24"/>
          <w:szCs w:val="24"/>
          <w:lang w:val="en-US" w:eastAsia="zh-CN"/>
        </w:rPr>
        <w:t>15</w:t>
      </w:r>
      <w:r>
        <w:rPr>
          <w:rFonts w:ascii="Times New Roman" w:hAnsi="Times New Roman"/>
          <w:b w:val="0"/>
          <w:bCs/>
          <w:kern w:val="0"/>
          <w:sz w:val="24"/>
          <w:szCs w:val="24"/>
        </w:rPr>
        <w:t>日</w:t>
      </w:r>
      <w:r>
        <w:rPr>
          <w:rFonts w:hint="eastAsia" w:ascii="Times New Roman" w:hAnsi="Times New Roman"/>
          <w:b w:val="0"/>
          <w:bCs/>
          <w:kern w:val="0"/>
          <w:sz w:val="24"/>
          <w:szCs w:val="24"/>
          <w:lang w:val="en-US" w:eastAsia="zh-CN"/>
        </w:rPr>
        <w:t>15：0</w:t>
      </w:r>
      <w:r>
        <w:rPr>
          <w:rFonts w:ascii="Times New Roman" w:hAnsi="Times New Roman"/>
          <w:b w:val="0"/>
          <w:bCs/>
          <w:kern w:val="0"/>
          <w:sz w:val="24"/>
          <w:szCs w:val="24"/>
        </w:rPr>
        <w:t>0（北京时间）。</w:t>
      </w:r>
    </w:p>
    <w:p>
      <w:pPr>
        <w:pageBreakBefore w:val="0"/>
        <w:kinsoku/>
        <w:wordWrap/>
        <w:overflowPunct/>
        <w:topLinePunct w:val="0"/>
        <w:bidi w:val="0"/>
        <w:snapToGrid/>
        <w:spacing w:line="420" w:lineRule="exact"/>
        <w:textAlignment w:val="auto"/>
        <w:rPr>
          <w:rFonts w:ascii="Times New Roman" w:hAnsi="Times New Roman"/>
          <w:b w:val="0"/>
          <w:bCs/>
          <w:kern w:val="0"/>
          <w:sz w:val="24"/>
          <w:szCs w:val="24"/>
        </w:rPr>
      </w:pPr>
      <w:r>
        <w:rPr>
          <w:rFonts w:hint="eastAsia" w:ascii="Times New Roman" w:hAnsi="Times New Roman"/>
          <w:b/>
          <w:kern w:val="0"/>
          <w:sz w:val="24"/>
          <w:szCs w:val="24"/>
        </w:rPr>
        <w:t>九、</w:t>
      </w:r>
      <w:r>
        <w:rPr>
          <w:rFonts w:ascii="Times New Roman" w:hAnsi="Times New Roman"/>
          <w:b/>
          <w:bCs/>
          <w:sz w:val="24"/>
          <w:szCs w:val="24"/>
        </w:rPr>
        <w:t>比选地点：</w:t>
      </w:r>
      <w:r>
        <w:rPr>
          <w:rFonts w:hint="eastAsia" w:ascii="Times New Roman" w:hAnsi="Times New Roman"/>
          <w:b w:val="0"/>
          <w:bCs/>
          <w:sz w:val="24"/>
          <w:szCs w:val="24"/>
        </w:rPr>
        <w:t>三台县人民医院行政楼</w:t>
      </w:r>
      <w:r>
        <w:rPr>
          <w:rFonts w:hint="eastAsia" w:ascii="Times New Roman" w:hAnsi="Times New Roman"/>
          <w:b w:val="0"/>
          <w:bCs/>
          <w:sz w:val="24"/>
          <w:szCs w:val="24"/>
          <w:lang w:eastAsia="zh-CN"/>
        </w:rPr>
        <w:t>二楼</w:t>
      </w:r>
      <w:r>
        <w:rPr>
          <w:rFonts w:hint="eastAsia" w:ascii="Times New Roman" w:hAnsi="Times New Roman"/>
          <w:b w:val="0"/>
          <w:bCs/>
          <w:sz w:val="24"/>
          <w:szCs w:val="24"/>
        </w:rPr>
        <w:t>会议室</w:t>
      </w:r>
    </w:p>
    <w:p>
      <w:pPr>
        <w:pageBreakBefore w:val="0"/>
        <w:kinsoku/>
        <w:wordWrap/>
        <w:overflowPunct/>
        <w:topLinePunct w:val="0"/>
        <w:bidi w:val="0"/>
        <w:snapToGrid/>
        <w:spacing w:line="420" w:lineRule="exact"/>
        <w:textAlignment w:val="auto"/>
        <w:rPr>
          <w:rFonts w:ascii="Times New Roman" w:hAnsi="Times New Roman"/>
          <w:b/>
          <w:kern w:val="0"/>
          <w:sz w:val="24"/>
          <w:szCs w:val="24"/>
        </w:rPr>
      </w:pPr>
      <w:r>
        <w:rPr>
          <w:rFonts w:hint="eastAsia" w:ascii="Times New Roman" w:hAnsi="Times New Roman"/>
          <w:b/>
          <w:kern w:val="0"/>
          <w:sz w:val="24"/>
          <w:szCs w:val="24"/>
        </w:rPr>
        <w:t>十、</w:t>
      </w:r>
      <w:r>
        <w:rPr>
          <w:rFonts w:ascii="Times New Roman" w:hAnsi="Times New Roman"/>
          <w:b/>
          <w:bCs/>
          <w:sz w:val="24"/>
          <w:szCs w:val="24"/>
        </w:rPr>
        <w:t>比选</w:t>
      </w:r>
      <w:r>
        <w:rPr>
          <w:rFonts w:hint="eastAsia" w:ascii="Times New Roman" w:hAnsi="Times New Roman"/>
          <w:b/>
          <w:bCs/>
          <w:sz w:val="24"/>
          <w:szCs w:val="24"/>
          <w:lang w:eastAsia="zh-CN"/>
        </w:rPr>
        <w:t>结果</w:t>
      </w:r>
      <w:r>
        <w:rPr>
          <w:rFonts w:ascii="Times New Roman" w:hAnsi="Times New Roman"/>
          <w:b/>
          <w:bCs/>
          <w:sz w:val="24"/>
          <w:szCs w:val="24"/>
        </w:rPr>
        <w:t>将在</w:t>
      </w:r>
      <w:r>
        <w:rPr>
          <w:rFonts w:hint="eastAsia" w:ascii="Times New Roman" w:hAnsi="Times New Roman"/>
          <w:b/>
          <w:bCs/>
          <w:sz w:val="24"/>
          <w:szCs w:val="24"/>
        </w:rPr>
        <w:t>三台县人民医院官网</w:t>
      </w:r>
      <w:r>
        <w:rPr>
          <w:rFonts w:ascii="Times New Roman" w:hAnsi="Times New Roman"/>
          <w:b/>
          <w:bCs/>
          <w:sz w:val="24"/>
          <w:szCs w:val="24"/>
        </w:rPr>
        <w:t>发布。</w:t>
      </w:r>
    </w:p>
    <w:p>
      <w:pPr>
        <w:pStyle w:val="47"/>
        <w:pageBreakBefore w:val="0"/>
        <w:kinsoku/>
        <w:wordWrap/>
        <w:overflowPunct/>
        <w:topLinePunct w:val="0"/>
        <w:bidi w:val="0"/>
        <w:snapToGrid/>
        <w:spacing w:line="420" w:lineRule="exact"/>
        <w:ind w:left="0" w:leftChars="0" w:firstLine="0" w:firstLineChars="0"/>
        <w:contextualSpacing/>
        <w:textAlignment w:val="auto"/>
        <w:rPr>
          <w:rFonts w:hint="eastAsia" w:ascii="Times New Roman" w:hAnsi="Times New Roman" w:eastAsia="宋体"/>
          <w:b/>
          <w:kern w:val="0"/>
          <w:sz w:val="24"/>
          <w:szCs w:val="24"/>
          <w:lang w:eastAsia="zh-CN"/>
        </w:rPr>
      </w:pPr>
      <w:r>
        <w:rPr>
          <w:rFonts w:hint="eastAsia" w:ascii="Times New Roman" w:hAnsi="Times New Roman"/>
          <w:b/>
          <w:kern w:val="0"/>
          <w:sz w:val="24"/>
          <w:szCs w:val="24"/>
        </w:rPr>
        <w:t>十一、</w:t>
      </w:r>
      <w:r>
        <w:rPr>
          <w:rFonts w:hint="eastAsia" w:ascii="Times New Roman" w:hAnsi="Times New Roman"/>
          <w:b/>
          <w:bCs/>
          <w:sz w:val="24"/>
          <w:szCs w:val="24"/>
          <w:lang w:eastAsia="zh-CN"/>
        </w:rPr>
        <w:t>项目</w:t>
      </w:r>
      <w:r>
        <w:rPr>
          <w:rFonts w:hint="eastAsia"/>
          <w:b/>
          <w:bCs/>
          <w:sz w:val="24"/>
          <w:szCs w:val="24"/>
          <w:lang w:eastAsia="zh-CN"/>
        </w:rPr>
        <w:t>咨询</w:t>
      </w:r>
      <w:r>
        <w:rPr>
          <w:rFonts w:hint="eastAsia" w:ascii="Times New Roman" w:hAnsi="Times New Roman"/>
          <w:b/>
          <w:bCs/>
          <w:sz w:val="24"/>
          <w:szCs w:val="24"/>
          <w:lang w:eastAsia="zh-CN"/>
        </w:rPr>
        <w:t>及联系方式：</w:t>
      </w:r>
      <w:r>
        <w:rPr>
          <w:rFonts w:hint="eastAsia"/>
          <w:b w:val="0"/>
          <w:bCs w:val="0"/>
          <w:sz w:val="24"/>
          <w:szCs w:val="24"/>
          <w:lang w:eastAsia="zh-CN"/>
        </w:rPr>
        <w:t>严</w:t>
      </w:r>
      <w:r>
        <w:rPr>
          <w:rFonts w:hint="eastAsia"/>
          <w:sz w:val="24"/>
          <w:szCs w:val="24"/>
        </w:rPr>
        <w:t>老师</w:t>
      </w:r>
      <w:r>
        <w:rPr>
          <w:rFonts w:hint="eastAsia"/>
          <w:sz w:val="24"/>
          <w:szCs w:val="24"/>
          <w:lang w:val="en-US" w:eastAsia="zh-CN"/>
        </w:rPr>
        <w:t>-15982964992</w:t>
      </w:r>
    </w:p>
    <w:p>
      <w:pPr>
        <w:rPr>
          <w:rFonts w:ascii="Times New Roman" w:hAnsi="Times New Roman"/>
          <w:b/>
          <w:sz w:val="36"/>
          <w:szCs w:val="36"/>
        </w:rPr>
      </w:pPr>
      <w:bookmarkStart w:id="1" w:name="_Toc52036324"/>
      <w:r>
        <w:rPr>
          <w:rFonts w:ascii="Times New Roman" w:hAnsi="Times New Roman"/>
          <w:b/>
          <w:sz w:val="36"/>
          <w:szCs w:val="36"/>
        </w:rPr>
        <w:br w:type="page"/>
      </w:r>
    </w:p>
    <w:p>
      <w:pPr>
        <w:widowControl/>
        <w:spacing w:line="360" w:lineRule="auto"/>
        <w:jc w:val="center"/>
        <w:rPr>
          <w:rFonts w:ascii="Times New Roman" w:hAnsi="Times New Roman"/>
          <w:b/>
          <w:kern w:val="0"/>
          <w:sz w:val="30"/>
          <w:szCs w:val="30"/>
        </w:rPr>
      </w:pPr>
      <w:r>
        <w:rPr>
          <w:rFonts w:ascii="Times New Roman" w:hAnsi="Times New Roman"/>
          <w:b/>
          <w:sz w:val="30"/>
          <w:szCs w:val="30"/>
        </w:rPr>
        <w:t>第</w:t>
      </w:r>
      <w:r>
        <w:rPr>
          <w:rFonts w:hint="eastAsia" w:ascii="Times New Roman" w:hAnsi="Times New Roman"/>
          <w:b/>
          <w:sz w:val="30"/>
          <w:szCs w:val="30"/>
        </w:rPr>
        <w:t>二</w:t>
      </w:r>
      <w:r>
        <w:rPr>
          <w:rFonts w:ascii="Times New Roman" w:hAnsi="Times New Roman"/>
          <w:b/>
          <w:sz w:val="30"/>
          <w:szCs w:val="30"/>
        </w:rPr>
        <w:t>章  比选项目技术、服务、及其他商务要求</w:t>
      </w:r>
      <w:bookmarkEnd w:id="1"/>
    </w:p>
    <w:p>
      <w:pPr>
        <w:spacing w:line="360" w:lineRule="auto"/>
        <w:rPr>
          <w:rFonts w:hint="eastAsia" w:asciiTheme="minorEastAsia" w:hAnsiTheme="minorEastAsia" w:eastAsiaTheme="minorEastAsia"/>
          <w:b/>
          <w:kern w:val="0"/>
          <w:sz w:val="28"/>
          <w:szCs w:val="28"/>
          <w:lang w:val="en-US" w:eastAsia="zh-CN"/>
        </w:rPr>
      </w:pPr>
      <w:r>
        <w:rPr>
          <w:rFonts w:hint="eastAsia" w:asciiTheme="minorEastAsia" w:hAnsiTheme="minorEastAsia" w:eastAsiaTheme="minorEastAsia"/>
          <w:b/>
          <w:kern w:val="0"/>
          <w:sz w:val="28"/>
          <w:szCs w:val="28"/>
          <w:lang w:val="en-US" w:eastAsia="zh-CN"/>
        </w:rPr>
        <w:t>一、技术参数及要求</w:t>
      </w:r>
      <w:bookmarkStart w:id="2" w:name="_Toc233048245"/>
      <w:bookmarkStart w:id="3" w:name="_Toc350964160"/>
    </w:p>
    <w:tbl>
      <w:tblPr>
        <w:tblStyle w:val="24"/>
        <w:tblW w:w="10176" w:type="dxa"/>
        <w:tblInd w:w="93" w:type="dxa"/>
        <w:tblLayout w:type="fixed"/>
        <w:tblCellMar>
          <w:top w:w="0" w:type="dxa"/>
          <w:left w:w="108" w:type="dxa"/>
          <w:bottom w:w="0" w:type="dxa"/>
          <w:right w:w="108" w:type="dxa"/>
        </w:tblCellMar>
      </w:tblPr>
      <w:tblGrid>
        <w:gridCol w:w="474"/>
        <w:gridCol w:w="825"/>
        <w:gridCol w:w="8877"/>
      </w:tblGrid>
      <w:tr>
        <w:tblPrEx>
          <w:tblCellMar>
            <w:top w:w="0" w:type="dxa"/>
            <w:left w:w="108" w:type="dxa"/>
            <w:bottom w:w="0" w:type="dxa"/>
            <w:right w:w="108" w:type="dxa"/>
          </w:tblCellMar>
        </w:tblPrEx>
        <w:trPr>
          <w:trHeight w:val="285" w:hRule="atLeast"/>
        </w:trPr>
        <w:tc>
          <w:tcPr>
            <w:tcW w:w="474" w:type="dxa"/>
            <w:tcBorders>
              <w:top w:val="single" w:color="auto" w:sz="4" w:space="0"/>
              <w:left w:val="single" w:color="auto" w:sz="4" w:space="0"/>
              <w:bottom w:val="single" w:color="auto" w:sz="4" w:space="0"/>
              <w:right w:val="nil"/>
            </w:tcBorders>
            <w:vAlign w:val="center"/>
          </w:tcPr>
          <w:p>
            <w:pPr>
              <w:widowControl/>
              <w:jc w:val="center"/>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序号</w:t>
            </w:r>
          </w:p>
        </w:tc>
        <w:tc>
          <w:tcPr>
            <w:tcW w:w="825" w:type="dxa"/>
            <w:tcBorders>
              <w:top w:val="single" w:color="auto" w:sz="4" w:space="0"/>
              <w:left w:val="single" w:color="auto" w:sz="4" w:space="0"/>
              <w:bottom w:val="single" w:color="auto" w:sz="4" w:space="0"/>
              <w:right w:val="nil"/>
            </w:tcBorders>
            <w:vAlign w:val="center"/>
          </w:tcPr>
          <w:p>
            <w:pPr>
              <w:widowControl/>
              <w:jc w:val="center"/>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模块名称</w:t>
            </w:r>
          </w:p>
        </w:tc>
        <w:tc>
          <w:tcPr>
            <w:tcW w:w="88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软件系统总体情况</w:t>
            </w:r>
          </w:p>
        </w:tc>
      </w:tr>
      <w:tr>
        <w:tblPrEx>
          <w:tblCellMar>
            <w:top w:w="0" w:type="dxa"/>
            <w:left w:w="108" w:type="dxa"/>
            <w:bottom w:w="0" w:type="dxa"/>
            <w:right w:w="108" w:type="dxa"/>
          </w:tblCellMar>
        </w:tblPrEx>
        <w:trPr>
          <w:trHeight w:val="1335" w:hRule="atLeast"/>
        </w:trPr>
        <w:tc>
          <w:tcPr>
            <w:tcW w:w="474" w:type="dxa"/>
            <w:tcBorders>
              <w:top w:val="single" w:color="auto" w:sz="4" w:space="0"/>
              <w:left w:val="single" w:color="auto" w:sz="4" w:space="0"/>
              <w:bottom w:val="single" w:color="auto" w:sz="4" w:space="0"/>
              <w:right w:val="nil"/>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bCs/>
                <w:color w:val="000000" w:themeColor="text1"/>
                <w:kern w:val="0"/>
                <w:sz w:val="24"/>
                <w:szCs w:val="24"/>
                <w14:textFill>
                  <w14:solidFill>
                    <w14:schemeClr w14:val="tx1"/>
                  </w14:solidFill>
                </w14:textFill>
              </w:rPr>
            </w:pPr>
          </w:p>
        </w:tc>
        <w:tc>
          <w:tcPr>
            <w:tcW w:w="825" w:type="dxa"/>
            <w:tcBorders>
              <w:top w:val="single" w:color="auto" w:sz="4" w:space="0"/>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总体</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b/>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要求</w:t>
            </w:r>
          </w:p>
        </w:tc>
        <w:tc>
          <w:tcPr>
            <w:tcW w:w="887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1.三级等保认证；</w:t>
            </w:r>
          </w:p>
          <w:p>
            <w:pPr>
              <w:pStyle w:val="2"/>
              <w:keepNext w:val="0"/>
              <w:keepLines w:val="0"/>
              <w:pageBreakBefore w:val="0"/>
              <w:kinsoku/>
              <w:wordWrap/>
              <w:overflowPunct/>
              <w:topLinePunct w:val="0"/>
              <w:autoSpaceDE/>
              <w:autoSpaceDN/>
              <w:bidi w:val="0"/>
              <w:adjustRightInd/>
              <w:snapToGrid/>
              <w:spacing w:line="300" w:lineRule="exact"/>
              <w:textAlignment w:val="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2.具备人工智能审核功能；</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★3.采用云数据库构建；</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4.采用C\S和B\S混合架构，兼顾安全性与使用便利性，非单独C\S 或 B\S架构； </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5.客户端需支持WinXP、Win7、Win10各个操作系统；</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color w:val="000000" w:themeColor="text1"/>
                <w:kern w:val="0"/>
                <w:sz w:val="24"/>
                <w:szCs w:val="24"/>
                <w:lang w:eastAsia="zh-CN"/>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6.移动端需同时支持Android 和 IOS系统</w:t>
            </w:r>
            <w:r>
              <w:rPr>
                <w:rFonts w:hint="eastAsia" w:ascii="宋体" w:hAnsi="宋体" w:cs="宋体"/>
                <w:color w:val="000000" w:themeColor="text1"/>
                <w:kern w:val="0"/>
                <w:sz w:val="24"/>
                <w:szCs w:val="24"/>
                <w:lang w:eastAsia="zh-CN"/>
                <w14:textFill>
                  <w14:solidFill>
                    <w14:schemeClr w14:val="tx1"/>
                  </w14:solidFill>
                </w14:textFill>
              </w:rPr>
              <w:t>。</w:t>
            </w:r>
          </w:p>
        </w:tc>
      </w:tr>
      <w:tr>
        <w:tblPrEx>
          <w:tblCellMar>
            <w:top w:w="0" w:type="dxa"/>
            <w:left w:w="108" w:type="dxa"/>
            <w:bottom w:w="0" w:type="dxa"/>
            <w:right w:w="108" w:type="dxa"/>
          </w:tblCellMar>
        </w:tblPrEx>
        <w:trPr>
          <w:trHeight w:val="285" w:hRule="atLeast"/>
        </w:trPr>
        <w:tc>
          <w:tcPr>
            <w:tcW w:w="474" w:type="dxa"/>
            <w:tcBorders>
              <w:top w:val="nil"/>
              <w:left w:val="single" w:color="auto" w:sz="4" w:space="0"/>
              <w:bottom w:val="single" w:color="auto" w:sz="4" w:space="0"/>
              <w:right w:val="nil"/>
            </w:tcBorders>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b/>
                <w:color w:val="000000" w:themeColor="text1"/>
                <w:kern w:val="0"/>
                <w:sz w:val="24"/>
                <w:szCs w:val="24"/>
                <w14:textFill>
                  <w14:solidFill>
                    <w14:schemeClr w14:val="tx1"/>
                  </w14:solidFill>
                </w14:textFill>
              </w:rPr>
            </w:pPr>
          </w:p>
        </w:tc>
        <w:tc>
          <w:tcPr>
            <w:tcW w:w="825" w:type="dxa"/>
            <w:tcBorders>
              <w:top w:val="nil"/>
              <w:left w:val="single" w:color="auto" w:sz="4" w:space="0"/>
              <w:bottom w:val="single" w:color="auto" w:sz="4" w:space="0"/>
              <w:right w:val="nil"/>
            </w:tcBorders>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b/>
                <w:color w:val="000000" w:themeColor="text1"/>
                <w:kern w:val="0"/>
                <w:sz w:val="24"/>
                <w:szCs w:val="24"/>
                <w14:textFill>
                  <w14:solidFill>
                    <w14:schemeClr w14:val="tx1"/>
                  </w14:solidFill>
                </w14:textFill>
              </w:rPr>
            </w:pPr>
          </w:p>
        </w:tc>
        <w:tc>
          <w:tcPr>
            <w:tcW w:w="8877"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具体</w:t>
            </w:r>
            <w:r>
              <w:rPr>
                <w:rFonts w:hint="eastAsia" w:ascii="宋体" w:hAnsi="宋体" w:cs="宋体"/>
                <w:b/>
                <w:bCs/>
                <w:color w:val="000000" w:themeColor="text1"/>
                <w:sz w:val="24"/>
                <w:szCs w:val="24"/>
                <w14:textFill>
                  <w14:solidFill>
                    <w14:schemeClr w14:val="tx1"/>
                  </w14:solidFill>
                </w14:textFill>
              </w:rPr>
              <w:t>性能及参数要求</w:t>
            </w:r>
          </w:p>
        </w:tc>
      </w:tr>
      <w:tr>
        <w:tblPrEx>
          <w:tblCellMar>
            <w:top w:w="0" w:type="dxa"/>
            <w:left w:w="108" w:type="dxa"/>
            <w:bottom w:w="0" w:type="dxa"/>
            <w:right w:w="108" w:type="dxa"/>
          </w:tblCellMar>
        </w:tblPrEx>
        <w:trPr>
          <w:trHeight w:val="2249" w:hRule="atLeast"/>
        </w:trPr>
        <w:tc>
          <w:tcPr>
            <w:tcW w:w="474" w:type="dxa"/>
            <w:tcBorders>
              <w:top w:val="single" w:color="auto" w:sz="4" w:space="0"/>
              <w:left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1</w:t>
            </w:r>
          </w:p>
        </w:tc>
        <w:tc>
          <w:tcPr>
            <w:tcW w:w="825" w:type="dxa"/>
            <w:tcBorders>
              <w:top w:val="single" w:color="auto" w:sz="4" w:space="0"/>
              <w:left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患者签到称重功能</w:t>
            </w:r>
          </w:p>
        </w:tc>
        <w:tc>
          <w:tcPr>
            <w:tcW w:w="887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w:t>
            </w:r>
            <w:r>
              <w:rPr>
                <w:rFonts w:hint="eastAsia" w:ascii="宋体" w:hAnsi="宋体" w:cs="宋体"/>
                <w:bCs/>
                <w:color w:val="000000" w:themeColor="text1"/>
                <w:sz w:val="24"/>
                <w:szCs w:val="24"/>
                <w14:textFill>
                  <w14:solidFill>
                    <w14:schemeClr w14:val="tx1"/>
                  </w14:solidFill>
                </w14:textFill>
              </w:rPr>
              <w:t>产品能够</w:t>
            </w:r>
            <w:r>
              <w:rPr>
                <w:rFonts w:hint="eastAsia" w:ascii="宋体" w:hAnsi="宋体" w:cs="宋体"/>
                <w:color w:val="000000" w:themeColor="text1"/>
                <w:sz w:val="24"/>
                <w:szCs w:val="24"/>
                <w14:textFill>
                  <w14:solidFill>
                    <w14:schemeClr w14:val="tx1"/>
                  </w14:solidFill>
                </w14:textFill>
              </w:rPr>
              <w:t>与</w:t>
            </w:r>
            <w:r>
              <w:rPr>
                <w:rFonts w:hint="eastAsia" w:ascii="宋体" w:hAnsi="宋体" w:cs="宋体"/>
                <w:bCs/>
                <w:color w:val="000000" w:themeColor="text1"/>
                <w:sz w:val="24"/>
                <w:szCs w:val="24"/>
                <w14:textFill>
                  <w14:solidFill>
                    <w14:schemeClr w14:val="tx1"/>
                  </w14:solidFill>
                </w14:textFill>
              </w:rPr>
              <w:t>带有输出串口的体重秤连接，实现</w:t>
            </w:r>
            <w:r>
              <w:rPr>
                <w:rFonts w:hint="eastAsia" w:ascii="宋体" w:hAnsi="宋体" w:cs="宋体"/>
                <w:color w:val="000000" w:themeColor="text1"/>
                <w:kern w:val="0"/>
                <w:sz w:val="24"/>
                <w:szCs w:val="24"/>
                <w14:textFill>
                  <w14:solidFill>
                    <w14:schemeClr w14:val="tx1"/>
                  </w14:solidFill>
                </w14:textFill>
              </w:rPr>
              <w:t>患者智能签到和称重功能，可同时具备刷卡和人脸识别方式。可以通过人脸识别后直接自动记录体重，无需医生手动记录；</w:t>
            </w:r>
            <w:r>
              <w:rPr>
                <w:rFonts w:hint="eastAsia" w:ascii="宋体" w:hAnsi="宋体" w:cs="宋体"/>
                <w:bCs/>
                <w:color w:val="000000" w:themeColor="text1"/>
                <w:sz w:val="24"/>
                <w:szCs w:val="24"/>
                <w14:textFill>
                  <w14:solidFill>
                    <w14:schemeClr w14:val="tx1"/>
                  </w14:solidFill>
                </w14:textFill>
              </w:rPr>
              <w:t>产品能够</w:t>
            </w:r>
            <w:r>
              <w:rPr>
                <w:rFonts w:hint="eastAsia" w:ascii="宋体" w:hAnsi="宋体" w:cs="宋体"/>
                <w:color w:val="000000" w:themeColor="text1"/>
                <w:sz w:val="24"/>
                <w:szCs w:val="24"/>
                <w14:textFill>
                  <w14:solidFill>
                    <w14:schemeClr w14:val="tx1"/>
                  </w14:solidFill>
                </w14:textFill>
              </w:rPr>
              <w:t>与</w:t>
            </w:r>
            <w:r>
              <w:rPr>
                <w:rFonts w:hint="eastAsia" w:ascii="宋体" w:hAnsi="宋体" w:cs="宋体"/>
                <w:bCs/>
                <w:color w:val="000000" w:themeColor="text1"/>
                <w:sz w:val="24"/>
                <w:szCs w:val="24"/>
                <w14:textFill>
                  <w14:solidFill>
                    <w14:schemeClr w14:val="tx1"/>
                  </w14:solidFill>
                </w14:textFill>
              </w:rPr>
              <w:t>带有输出串口的血压计连接，实现</w:t>
            </w:r>
            <w:r>
              <w:rPr>
                <w:rFonts w:hint="eastAsia" w:ascii="宋体" w:hAnsi="宋体" w:cs="宋体"/>
                <w:color w:val="000000" w:themeColor="text1"/>
                <w:kern w:val="0"/>
                <w:sz w:val="24"/>
                <w:szCs w:val="24"/>
                <w14:textFill>
                  <w14:solidFill>
                    <w14:schemeClr w14:val="tx1"/>
                  </w14:solidFill>
                </w14:textFill>
              </w:rPr>
              <w:t>患者智能血压录入功能，可同时使用刷卡和人脸识别方式，可以通过人脸识别后直接自动录入血压，无需医生手动记录。</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2．具备签到、称重语音播报功能；</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cs="宋体"/>
                <w:color w:val="000000" w:themeColor="text1"/>
                <w14:textFill>
                  <w14:solidFill>
                    <w14:schemeClr w14:val="tx1"/>
                  </w14:solidFill>
                </w14:textFill>
              </w:rPr>
              <w:t>▲3.具备患者在专用触摸显示设备上自助查询近期透析体重曲线、血压曲线、排班班次等信息，提升患者就诊体验和智能化程度</w:t>
            </w:r>
            <w:r>
              <w:rPr>
                <w:rFonts w:hint="eastAsia" w:ascii="宋体" w:hAnsi="宋体" w:cs="宋体"/>
                <w:color w:val="000000" w:themeColor="text1"/>
                <w:lang w:eastAsia="zh-CN"/>
                <w14:textFill>
                  <w14:solidFill>
                    <w14:schemeClr w14:val="tx1"/>
                  </w14:solidFill>
                </w14:textFill>
              </w:rPr>
              <w:t>。</w:t>
            </w:r>
          </w:p>
        </w:tc>
      </w:tr>
      <w:tr>
        <w:tblPrEx>
          <w:tblCellMar>
            <w:top w:w="0" w:type="dxa"/>
            <w:left w:w="108" w:type="dxa"/>
            <w:bottom w:w="0" w:type="dxa"/>
            <w:right w:w="108" w:type="dxa"/>
          </w:tblCellMar>
        </w:tblPrEx>
        <w:trPr>
          <w:trHeight w:val="285" w:hRule="atLeast"/>
        </w:trPr>
        <w:tc>
          <w:tcPr>
            <w:tcW w:w="474" w:type="dxa"/>
            <w:tcBorders>
              <w:top w:val="single" w:color="auto" w:sz="4" w:space="0"/>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2</w:t>
            </w:r>
          </w:p>
        </w:tc>
        <w:tc>
          <w:tcPr>
            <w:tcW w:w="825" w:type="dxa"/>
            <w:tcBorders>
              <w:top w:val="single" w:color="auto" w:sz="4" w:space="0"/>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大屏显示功能</w:t>
            </w:r>
          </w:p>
        </w:tc>
        <w:tc>
          <w:tcPr>
            <w:tcW w:w="887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1.具备家属等待区大屏显示功能可以显示当前患者透析状态，预计下机时间、患者宣教等信息；</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2.具备大屏幕显示功能，显示患者治疗状态；</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3.具备语音叫号功能，可以从任一安装了软件的平板上呼叫患者，在连接了电脑的大屏幕上显示并进行播报</w:t>
            </w:r>
            <w:r>
              <w:rPr>
                <w:rFonts w:hint="eastAsia" w:ascii="宋体" w:hAnsi="宋体" w:cs="宋体"/>
                <w:color w:val="000000" w:themeColor="text1"/>
                <w:kern w:val="0"/>
                <w:sz w:val="24"/>
                <w:szCs w:val="24"/>
                <w:lang w:eastAsia="zh-CN"/>
                <w14:textFill>
                  <w14:solidFill>
                    <w14:schemeClr w14:val="tx1"/>
                  </w14:solidFill>
                </w14:textFill>
              </w:rPr>
              <w:t>。</w:t>
            </w:r>
          </w:p>
        </w:tc>
      </w:tr>
      <w:tr>
        <w:tblPrEx>
          <w:tblCellMar>
            <w:top w:w="0" w:type="dxa"/>
            <w:left w:w="108" w:type="dxa"/>
            <w:bottom w:w="0" w:type="dxa"/>
            <w:right w:w="108" w:type="dxa"/>
          </w:tblCellMar>
        </w:tblPrEx>
        <w:trPr>
          <w:trHeight w:val="6232" w:hRule="atLeast"/>
        </w:trPr>
        <w:tc>
          <w:tcPr>
            <w:tcW w:w="474" w:type="dxa"/>
            <w:tcBorders>
              <w:top w:val="single" w:color="auto" w:sz="4" w:space="0"/>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3</w:t>
            </w:r>
          </w:p>
        </w:tc>
        <w:tc>
          <w:tcPr>
            <w:tcW w:w="825" w:type="dxa"/>
            <w:tcBorders>
              <w:top w:val="single" w:color="auto" w:sz="4" w:space="0"/>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排班管理功能</w:t>
            </w:r>
          </w:p>
        </w:tc>
        <w:tc>
          <w:tcPr>
            <w:tcW w:w="887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1.具备预约排班功能，能够对排班模板自动进行复制，并且随时可以编辑；排班模板可以进行查看，导入，导出excel格式和打印；只需要定义患者一周排几次，机器号，系统能自动排患者到相应位置；</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2.具备排班模板功能，可以自定义启用的模板个数，从1个到4个；</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3.预约排班和排班模板界面，均支持拖拽式排班、能快速替换，预约排班和排班模板可以互相导入；</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4.具备智能排班功能，可对多个模板一次性进行排班后保存，无需反复切换界面，多次保存；</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5.具备当班患者透析耗材和透析药品查看和打印功能、包括统计打印、针对患者的整体打印和标签打印；</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6.可以在排班表上查看每个患者的透析方式和透析器，并且可打印；</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具备排班推送功能，可以将本周和下周患者个人的排班信息发送到对应患者手机上，从而减轻护士工作量；</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7.具备医护排班功能，可以对医生、护士、进修生进行排班，并可将排班结果发送到任一医护手机上进行提醒；可以统计工作时间、休息时间等；</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8.具备透析预算功能，可以根据排班情况，自动列出未来自定义的一个时间段内患者的透析模式和透析次数；</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9.可设置权限，对每个医生护士进行排班权限设置，包括是否可以进入排班功能，是否可以对排班模板进行修改；</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10.具备排班智能审核功能</w:t>
            </w:r>
            <w:r>
              <w:rPr>
                <w:rFonts w:hint="eastAsia" w:ascii="宋体" w:hAnsi="宋体" w:cs="宋体"/>
                <w:color w:val="000000" w:themeColor="text1"/>
                <w:sz w:val="24"/>
                <w:szCs w:val="24"/>
                <w:lang w:eastAsia="zh-CN"/>
                <w14:textFill>
                  <w14:solidFill>
                    <w14:schemeClr w14:val="tx1"/>
                  </w14:solidFill>
                </w14:textFill>
              </w:rPr>
              <w:t>。</w:t>
            </w:r>
          </w:p>
        </w:tc>
      </w:tr>
      <w:tr>
        <w:tblPrEx>
          <w:tblCellMar>
            <w:top w:w="0" w:type="dxa"/>
            <w:left w:w="108" w:type="dxa"/>
            <w:bottom w:w="0" w:type="dxa"/>
            <w:right w:w="108" w:type="dxa"/>
          </w:tblCellMar>
        </w:tblPrEx>
        <w:trPr>
          <w:trHeight w:val="493" w:hRule="atLeast"/>
        </w:trPr>
        <w:tc>
          <w:tcPr>
            <w:tcW w:w="474" w:type="dxa"/>
            <w:tcBorders>
              <w:top w:val="single" w:color="auto" w:sz="4" w:space="0"/>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4</w:t>
            </w:r>
          </w:p>
        </w:tc>
        <w:tc>
          <w:tcPr>
            <w:tcW w:w="825" w:type="dxa"/>
            <w:tcBorders>
              <w:top w:val="single" w:color="auto" w:sz="4" w:space="0"/>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透析管理功能</w:t>
            </w:r>
          </w:p>
        </w:tc>
        <w:tc>
          <w:tcPr>
            <w:tcW w:w="887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1.具备患者透前、透后评估修改和确认功能；</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2.具备开始透析、透析监测和记录、结束透析等基本透析流程功能，</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透析监测包括以下记录内容：记录时间、透析液流量、血流量、静脉压、跨膜压、钠浓度、温度、超滤率、实时超滤量、心跳、脉搏、血压、症状和处理等；</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3.能够在每次透析后自动生成透析记录单，透析单格式有多种模板可选，并且可以根据医院要求进行调整；</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4.可以开具临时医嘱，长期医嘱，并可将长期医嘱推送到排班日期；具有医嘱模板，预设后方便今后快速开具医嘱 ；</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5.所有的透析记录单可进行电子保存，并可按照实际需要批量打印当日透析单 或选择日期批量打印历史透析单；</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cs="宋体"/>
                <w:color w:val="000000" w:themeColor="text1"/>
                <w:kern w:val="2"/>
                <w14:textFill>
                  <w14:solidFill>
                    <w14:schemeClr w14:val="tx1"/>
                  </w14:solidFill>
                </w14:textFill>
              </w:rPr>
              <w:t>6、每份透析单均可进行透析单智能审核，自动审查透析单存在的错误</w:t>
            </w:r>
            <w:r>
              <w:rPr>
                <w:rFonts w:hint="eastAsia" w:ascii="宋体" w:hAnsi="宋体" w:cs="宋体"/>
                <w:color w:val="000000" w:themeColor="text1"/>
                <w:kern w:val="2"/>
                <w:lang w:eastAsia="zh-CN"/>
                <w14:textFill>
                  <w14:solidFill>
                    <w14:schemeClr w14:val="tx1"/>
                  </w14:solidFill>
                </w14:textFill>
              </w:rPr>
              <w:t>。</w:t>
            </w:r>
          </w:p>
        </w:tc>
      </w:tr>
      <w:tr>
        <w:tblPrEx>
          <w:tblCellMar>
            <w:top w:w="0" w:type="dxa"/>
            <w:left w:w="108" w:type="dxa"/>
            <w:bottom w:w="0" w:type="dxa"/>
            <w:right w:w="108" w:type="dxa"/>
          </w:tblCellMar>
        </w:tblPrEx>
        <w:trPr>
          <w:trHeight w:val="5649" w:hRule="atLeast"/>
        </w:trPr>
        <w:tc>
          <w:tcPr>
            <w:tcW w:w="474" w:type="dxa"/>
            <w:tcBorders>
              <w:top w:val="single" w:color="auto" w:sz="4" w:space="0"/>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5</w:t>
            </w:r>
          </w:p>
        </w:tc>
        <w:tc>
          <w:tcPr>
            <w:tcW w:w="825" w:type="dxa"/>
            <w:tcBorders>
              <w:top w:val="single" w:color="auto" w:sz="4" w:space="0"/>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患者管理功能</w:t>
            </w:r>
          </w:p>
        </w:tc>
        <w:tc>
          <w:tcPr>
            <w:tcW w:w="887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1.具备患者详细信息填写、编辑功能，为每一位透析病人建立唯一识别号,包括姓名、性别、出生日期、年龄等详细信息等；</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2.具备患者干体重设置和调整功能，并有历史曲线用于辅助设置；</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3.具备患者血管通路设置和记录功能，每次修改都会进行记录，并记录到统计系统中；</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4.具备患者透析方式、透析处方和常用医嘱模板设置等功能，能显示在用和停用方案；</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5.具备患者转归功能和记录；</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6.具备患者详细实验室检查、辅助检查信息查看、统计、分析、定期检验提醒功能；</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7.可以筛选日期时间段，展示指定日期的透析记录列表，至少应包含患者透析日期、班次、机号、体重、血压、血管通路、超滤总量、透析器型号、抗凝剂使用、凝血情况等信息；</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8.具有病情记录功能，至少应包含病史、体格检查、病程记录、手术记录、复诊记录、死亡记录等功能模块，其中病史、病程记录应提供模板载入功能；</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9.具有完善的评估工具，包括跌倒评估、小儿跌倒评估、压疮风险评估、OH压疮评估、RASS及疼痛评估、营养状况评估、约束告知单、心理评估、瘙痒评估、Glasgow昏迷评分和肌力评估表等</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具有文书管理功能，可以上传各类知情同意书模板，自动载入患者基本信息后可打印。签字完成后，可以通过平板拍照方式记录；</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cs="宋体"/>
                <w:color w:val="000000" w:themeColor="text1"/>
                <w14:textFill>
                  <w14:solidFill>
                    <w14:schemeClr w14:val="tx1"/>
                  </w14:solidFill>
                </w14:textFill>
              </w:rPr>
              <w:t>10.点击患者头像可以进行患者智能风险评估，将近期风险因素罗列展示</w:t>
            </w:r>
            <w:r>
              <w:rPr>
                <w:rFonts w:hint="eastAsia" w:ascii="宋体" w:hAnsi="宋体" w:cs="宋体"/>
                <w:color w:val="000000" w:themeColor="text1"/>
                <w:lang w:eastAsia="zh-CN"/>
                <w14:textFill>
                  <w14:solidFill>
                    <w14:schemeClr w14:val="tx1"/>
                  </w14:solidFill>
                </w14:textFill>
              </w:rPr>
              <w:t>。</w:t>
            </w:r>
          </w:p>
        </w:tc>
      </w:tr>
      <w:tr>
        <w:tblPrEx>
          <w:tblCellMar>
            <w:top w:w="0" w:type="dxa"/>
            <w:left w:w="108" w:type="dxa"/>
            <w:bottom w:w="0" w:type="dxa"/>
            <w:right w:w="108" w:type="dxa"/>
          </w:tblCellMar>
        </w:tblPrEx>
        <w:trPr>
          <w:trHeight w:val="285" w:hRule="atLeast"/>
        </w:trPr>
        <w:tc>
          <w:tcPr>
            <w:tcW w:w="474" w:type="dxa"/>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6</w:t>
            </w:r>
          </w:p>
        </w:tc>
        <w:tc>
          <w:tcPr>
            <w:tcW w:w="825" w:type="dxa"/>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耗材管理、药品管理功能</w:t>
            </w:r>
          </w:p>
        </w:tc>
        <w:tc>
          <w:tcPr>
            <w:tcW w:w="8877"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1.具备所有血透室耗材记录功能，包括透析器、血滤器、灌流器、管路等等，并且可以查看和打印详细历史记录；</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2.常用耗材如透析器、血滤器等可以与透析流程关联，实现自动消耗，无须人工出库；</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3.具备耗材库存预警和有效期到期预警功能；</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4.具有自备药管理功能，能统计自备药用量、剩余数量，并且可设置库存预警功能；</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5.自备药的使用可以和透析过程关联，实现自动消耗，无须人工出库；</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6.具有患者费用管理，可以设置不同透析模式的费用，患者每次透析完成后自动产生费用记录，并记录于患者的费用余额中，进行统计汇总；</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b/>
                <w:color w:val="000000" w:themeColor="text1"/>
                <w:kern w:val="0"/>
                <w:sz w:val="24"/>
                <w:szCs w:val="24"/>
                <w:lang w:eastAsia="zh-CN"/>
                <w14:textFill>
                  <w14:solidFill>
                    <w14:schemeClr w14:val="tx1"/>
                  </w14:solidFill>
                </w14:textFill>
              </w:rPr>
            </w:pPr>
            <w:r>
              <w:rPr>
                <w:rFonts w:ascii="宋体" w:hAnsi="宋体"/>
                <w:color w:val="000000" w:themeColor="text1"/>
                <w:sz w:val="24"/>
                <w:szCs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7.耗材出库可以设置套餐，根据透析方式选择耗材出库套餐，无需逐项进行出库</w:t>
            </w:r>
            <w:r>
              <w:rPr>
                <w:rFonts w:hint="eastAsia" w:ascii="宋体" w:hAnsi="宋体" w:cs="宋体"/>
                <w:color w:val="000000" w:themeColor="text1"/>
                <w:kern w:val="0"/>
                <w:sz w:val="24"/>
                <w:szCs w:val="24"/>
                <w:lang w:eastAsia="zh-CN"/>
                <w14:textFill>
                  <w14:solidFill>
                    <w14:schemeClr w14:val="tx1"/>
                  </w14:solidFill>
                </w14:textFill>
              </w:rPr>
              <w:t>。</w:t>
            </w:r>
          </w:p>
        </w:tc>
      </w:tr>
      <w:tr>
        <w:tblPrEx>
          <w:tblCellMar>
            <w:top w:w="0" w:type="dxa"/>
            <w:left w:w="108" w:type="dxa"/>
            <w:bottom w:w="0" w:type="dxa"/>
            <w:right w:w="108" w:type="dxa"/>
          </w:tblCellMar>
        </w:tblPrEx>
        <w:trPr>
          <w:trHeight w:val="4670" w:hRule="atLeast"/>
        </w:trPr>
        <w:tc>
          <w:tcPr>
            <w:tcW w:w="474" w:type="dxa"/>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7</w:t>
            </w:r>
          </w:p>
        </w:tc>
        <w:tc>
          <w:tcPr>
            <w:tcW w:w="825" w:type="dxa"/>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移动端患者管理功能</w:t>
            </w:r>
          </w:p>
        </w:tc>
        <w:tc>
          <w:tcPr>
            <w:tcW w:w="8877"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1.在平板上可以实现患者的详细电子病历管理，包括基本信息、血管通路在用和停用记录、详细透析记录、透析病程记录等；</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2.在平板能查看患者历史长期医嘱记录，并可进行长期医嘱推送；</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平板上能编辑患者的病程记录，可编辑模板，快速从模板导入，导入后可修改。病程记录填写时支持快速导入最近180天以内的各项检验结果、支持导入180天以内的患者血压、干体重；</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3.能在平板上进行患者信息建档，录入干体重、透析方案、病程记录、病史等各项进行；</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4.能在平板记录患者的首透病程、日常病程、查房记录、阶段小结、手术记录、死亡记录、出院记录、输血记录等信息；</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5.具备肾科临床工具，包括肾小球滤过率、BMI、体表面积、KT/V、蛋白分解率、内生肌酐清除率、肾衰指数、血透-残肾尿素清除率、校正钙浓度等计算公式，方便随时计算；</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color w:val="000000" w:themeColor="text1"/>
                <w:kern w:val="0"/>
                <w:sz w:val="24"/>
                <w:szCs w:val="24"/>
                <w:lang w:eastAsia="zh-CN"/>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6.支持手动录入患者检验结果、对接导入结果、拍照上传三种方式，可以在平板上查看任一检验结果，并可查看数据变化曲线图</w:t>
            </w:r>
            <w:r>
              <w:rPr>
                <w:rFonts w:hint="eastAsia" w:ascii="宋体" w:hAnsi="宋体" w:cs="宋体"/>
                <w:color w:val="000000" w:themeColor="text1"/>
                <w:kern w:val="0"/>
                <w:sz w:val="24"/>
                <w:szCs w:val="24"/>
                <w:lang w:eastAsia="zh-CN"/>
                <w14:textFill>
                  <w14:solidFill>
                    <w14:schemeClr w14:val="tx1"/>
                  </w14:solidFill>
                </w14:textFill>
              </w:rPr>
              <w:t>。</w:t>
            </w:r>
          </w:p>
        </w:tc>
      </w:tr>
      <w:tr>
        <w:tblPrEx>
          <w:tblCellMar>
            <w:top w:w="0" w:type="dxa"/>
            <w:left w:w="108" w:type="dxa"/>
            <w:bottom w:w="0" w:type="dxa"/>
            <w:right w:w="108" w:type="dxa"/>
          </w:tblCellMar>
        </w:tblPrEx>
        <w:trPr>
          <w:trHeight w:val="7864" w:hRule="atLeast"/>
        </w:trPr>
        <w:tc>
          <w:tcPr>
            <w:tcW w:w="474" w:type="dxa"/>
            <w:tcBorders>
              <w:top w:val="single" w:color="auto" w:sz="4" w:space="0"/>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8</w:t>
            </w:r>
          </w:p>
        </w:tc>
        <w:tc>
          <w:tcPr>
            <w:tcW w:w="825" w:type="dxa"/>
            <w:tcBorders>
              <w:top w:val="single" w:color="auto" w:sz="4" w:space="0"/>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科室质控分析功能</w:t>
            </w:r>
          </w:p>
        </w:tc>
        <w:tc>
          <w:tcPr>
            <w:tcW w:w="887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1.具备患者基本信息的统计分类，包括免疫学类型、血管通路类、转归统计等；</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2.对于治疗项目HD，HDF，HP等类型的相关统计分析；</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3.具备患者长期干体重变化趋势，血压变化趋势查看和分析等；</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4.具有耗材出入库、使用等统计分析功能；</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5.具备各类实验室检查项目的统计分析功能，如血常规对比分析、</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支持各类质控达标的过程监测，查询达标率和完成率；</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6.具备科室工作量统计分析，能查询每个工作人员的工作量；</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7.具备决策分析模块，可以对患者进行贫血管理，自动将血红蛋白在不同区间的患者进行分类显示，并标记出近期变化趋势，可显示曲线图。医生在查看后还可以进行标记状态，从而方便快速调整患者用药方案；</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color w:val="000000" w:themeColor="text1"/>
                <w:kern w:val="0"/>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8.可以对患者进行容量管理，自动将患者的平均超滤率进行分类显示，从低到高依次展示，从而快速发现哪些患者的容量管理有问题，给出针对性治疗方案；</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color w:val="000000" w:themeColor="text1"/>
                <w:kern w:val="0"/>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9.可以对患者进行自动营养分析，根据白蛋白的范围对患者进行归类，并标记处最近的白蛋白变化趋势，查看后还可以对患者进行一键标记处理记录；</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color w:val="000000" w:themeColor="text1"/>
                <w:kern w:val="0"/>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10.可以对骨矿物质进行自动筛选，根据甲状旁腺激素的数值，自动对患者进行分类，方便医生快速处理不达标患者，并可一键标记处理结果；</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11.具备透析质量管理报告，可以自动统计科室容量管理、贫血管理、透析充分性管理、营养管理、矿物质管理等多方便的结果质量，提供包括结果人数、中位数、平均值、入院超90天等各项指标的汇总分析；</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color w:val="000000" w:themeColor="text1"/>
                <w:kern w:val="0"/>
                <w:sz w:val="24"/>
                <w:szCs w:val="24"/>
                <w:lang w:eastAsia="zh-CN"/>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12.</w:t>
            </w:r>
            <w:r>
              <w:rPr>
                <w:rFonts w:hint="eastAsia" w:ascii="宋体" w:hAnsi="宋体" w:cs="宋体"/>
                <w:color w:val="000000" w:themeColor="text1"/>
                <w:sz w:val="24"/>
                <w:szCs w:val="24"/>
                <w14:textFill>
                  <w14:solidFill>
                    <w14:schemeClr w14:val="tx1"/>
                  </w14:solidFill>
                </w14:textFill>
              </w:rPr>
              <w:t>质控KPI数据统计（SOP）。显示设定的质控KPI统计数据，新入透析患者传染病检验完成率；维持性透析患者检传染病检验完成率；维持性透析患者传染病发病率；</w:t>
            </w:r>
            <w:bookmarkStart w:id="4" w:name="OLE_LINK11"/>
            <w:bookmarkStart w:id="5" w:name="OLE_LINK10"/>
            <w:r>
              <w:rPr>
                <w:rFonts w:hint="eastAsia" w:ascii="宋体" w:hAnsi="宋体" w:cs="宋体"/>
                <w:color w:val="000000" w:themeColor="text1"/>
                <w:sz w:val="24"/>
                <w:szCs w:val="24"/>
                <w14:textFill>
                  <w14:solidFill>
                    <w14:schemeClr w14:val="tx1"/>
                  </w14:solidFill>
                </w14:textFill>
              </w:rPr>
              <w:t>KTV和URR完成率</w:t>
            </w:r>
            <w:bookmarkEnd w:id="4"/>
            <w:bookmarkEnd w:id="5"/>
            <w:r>
              <w:rPr>
                <w:rFonts w:hint="eastAsia" w:ascii="宋体" w:hAnsi="宋体" w:cs="宋体"/>
                <w:color w:val="000000" w:themeColor="text1"/>
                <w:sz w:val="24"/>
                <w:szCs w:val="24"/>
                <w14:textFill>
                  <w14:solidFill>
                    <w14:schemeClr w14:val="tx1"/>
                  </w14:solidFill>
                </w14:textFill>
              </w:rPr>
              <w:t>；KTV和URR控制率；β2微球蛋白完成率；患者体重增长分析；动静脉内瘘长期生存率；血常规完成率；铁五项完成率；电解质完成率；IPTH完成率；肝功能完成率；炎症指标完成率；血脂完成率；肾性贫血控制率；CKD-MBD控制率；血清白蛋白控制率；患者高血压控制率</w:t>
            </w:r>
            <w:r>
              <w:rPr>
                <w:rFonts w:hint="eastAsia" w:ascii="宋体" w:hAnsi="宋体" w:cs="宋体"/>
                <w:color w:val="000000" w:themeColor="text1"/>
                <w:sz w:val="24"/>
                <w:szCs w:val="24"/>
                <w:lang w:eastAsia="zh-CN"/>
                <w14:textFill>
                  <w14:solidFill>
                    <w14:schemeClr w14:val="tx1"/>
                  </w14:solidFill>
                </w14:textFill>
              </w:rPr>
              <w:t>。</w:t>
            </w:r>
          </w:p>
        </w:tc>
      </w:tr>
      <w:tr>
        <w:tblPrEx>
          <w:tblCellMar>
            <w:top w:w="0" w:type="dxa"/>
            <w:left w:w="108" w:type="dxa"/>
            <w:bottom w:w="0" w:type="dxa"/>
            <w:right w:w="108" w:type="dxa"/>
          </w:tblCellMar>
        </w:tblPrEx>
        <w:trPr>
          <w:trHeight w:val="9630" w:hRule="atLeast"/>
        </w:trPr>
        <w:tc>
          <w:tcPr>
            <w:tcW w:w="474" w:type="dxa"/>
            <w:tcBorders>
              <w:top w:val="single" w:color="auto" w:sz="4" w:space="0"/>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9</w:t>
            </w:r>
          </w:p>
        </w:tc>
        <w:tc>
          <w:tcPr>
            <w:tcW w:w="825" w:type="dxa"/>
            <w:tcBorders>
              <w:top w:val="single" w:color="auto" w:sz="4" w:space="0"/>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移动平板端功能</w:t>
            </w:r>
          </w:p>
        </w:tc>
        <w:tc>
          <w:tcPr>
            <w:tcW w:w="887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1.平板端可直观显示当前班次和区域患者，方便护士随时进行透前评估和透后评估，监测记录，症状和处理记录，医嘱执行等，并且随时可调整干体重；</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2.平板端护士所需要记录的患者症状和处理、透后凝血情况、内漏或导管情况、透后症状、并发症、透析后宣教等均提供选项功能，无须打字录入，特殊情况下可在需要编辑文字；</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平板端可以查看最近患者的透析详细记录，在日历上即可直观显示历史透析日期和时间、透析模式；并可直观看到已透析和未透析的区别；通过点击平板指定界面，可以快速查看患者近期的超滤变化曲线，体重变化曲线等；</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4.平板端可以查看检验结果、病程记录等医疗结果；</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5.平板端支持上传检验图片、支持查看检验结果、检验结果曲线图，并具备肾科临床工具，可以快速计算：肾小球滤过率、BMI、Kt/V、URR、肾衰指数、滤过钠排泄分数等；</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6.平板端支持医护人员设置电子签名，也可以让患者在治疗后签名并保存到透析单中，平板端支持修改个人密码；</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7.平板端可查看医护人员排班情况，了解个人排班时间；</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8.平板端可对患者进行各项评估，并与电脑同步；</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9.平板端支持查看患者的完整透析单，进行预览；还可以查看患者病历情况：可以快速浏览每一次透析记录，无需逐次打开透析记录，在一个界面即可对体重变化情况、血压情况、透析中症状情况、医嘱内容进行对比分析查看，并填写看法，并可以对患者添加关注；</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10.平板端具备健康教育功能，护士可对患者进行健康教育，系统自动展示教育内容，教育完成后患者可以进行签名后保存，并在系统中形成一条健康教育记录。</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color w:val="000000" w:themeColor="text1"/>
                <w:kern w:val="0"/>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11.平板端可以快速查看操作日志，了解关键操作是于几点几分，由哪个医生、护士完成，从而方便进行追踪；</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12.平板端具备决策分析功能，可以对贫血进行管理、患者容量进行管理，将患者血红蛋白进行快速分类，并标记指标上升或下降趋势，还可以显示曲线图，添加标记信息；并可对平均超滤率进行分类显示，标记上升和下降趋势，显示曲线图，并添加标记信息；</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color w:val="000000" w:themeColor="text1"/>
                <w:kern w:val="0"/>
                <w:sz w:val="24"/>
                <w:szCs w:val="24"/>
                <w:lang w:eastAsia="zh-CN"/>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13.可对患者进行排序，选择机位排序、也可以按签到顺序排序、住院-门诊排序、下机排序或者姓氏排序；也可以护士操作过的患者自动归类进入我的患者，实现跨区操作</w:t>
            </w:r>
            <w:r>
              <w:rPr>
                <w:rFonts w:hint="eastAsia" w:ascii="宋体" w:hAnsi="宋体" w:cs="宋体"/>
                <w:color w:val="000000" w:themeColor="text1"/>
                <w:kern w:val="0"/>
                <w:sz w:val="24"/>
                <w:szCs w:val="24"/>
                <w:lang w:eastAsia="zh-CN"/>
                <w14:textFill>
                  <w14:solidFill>
                    <w14:schemeClr w14:val="tx1"/>
                  </w14:solidFill>
                </w14:textFill>
              </w:rPr>
              <w:t>。</w:t>
            </w:r>
          </w:p>
        </w:tc>
      </w:tr>
      <w:tr>
        <w:tblPrEx>
          <w:tblCellMar>
            <w:top w:w="0" w:type="dxa"/>
            <w:left w:w="108" w:type="dxa"/>
            <w:bottom w:w="0" w:type="dxa"/>
            <w:right w:w="108" w:type="dxa"/>
          </w:tblCellMar>
        </w:tblPrEx>
        <w:trPr>
          <w:trHeight w:val="1235" w:hRule="atLeast"/>
        </w:trPr>
        <w:tc>
          <w:tcPr>
            <w:tcW w:w="474" w:type="dxa"/>
            <w:tcBorders>
              <w:top w:val="single" w:color="auto" w:sz="4" w:space="0"/>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10</w:t>
            </w:r>
          </w:p>
        </w:tc>
        <w:tc>
          <w:tcPr>
            <w:tcW w:w="825" w:type="dxa"/>
            <w:tcBorders>
              <w:top w:val="single" w:color="auto" w:sz="4" w:space="0"/>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设备管理功能</w:t>
            </w:r>
          </w:p>
        </w:tc>
        <w:tc>
          <w:tcPr>
            <w:tcW w:w="887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1.具有对血透机进行日常维护和登记功能；</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2.透析机在使用后能够根据预设的消毒方式，自动产生使用记录，记录内需包括使用患者，时间，消毒情况，维修记录情况等，且可以随时查询历史记录，并可打印；</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color w:val="000000" w:themeColor="text1"/>
                <w:kern w:val="0"/>
                <w:sz w:val="24"/>
                <w:szCs w:val="24"/>
                <w:lang w:eastAsia="zh-CN"/>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3.能够记录水质检测的结果，并可记录水机运行状态</w:t>
            </w:r>
            <w:r>
              <w:rPr>
                <w:rFonts w:hint="eastAsia" w:ascii="宋体" w:hAnsi="宋体" w:cs="宋体"/>
                <w:color w:val="000000" w:themeColor="text1"/>
                <w:kern w:val="0"/>
                <w:sz w:val="24"/>
                <w:szCs w:val="24"/>
                <w:lang w:eastAsia="zh-CN"/>
                <w14:textFill>
                  <w14:solidFill>
                    <w14:schemeClr w14:val="tx1"/>
                  </w14:solidFill>
                </w14:textFill>
              </w:rPr>
              <w:t>。</w:t>
            </w:r>
          </w:p>
        </w:tc>
      </w:tr>
      <w:tr>
        <w:tblPrEx>
          <w:tblCellMar>
            <w:top w:w="0" w:type="dxa"/>
            <w:left w:w="108" w:type="dxa"/>
            <w:bottom w:w="0" w:type="dxa"/>
            <w:right w:w="108" w:type="dxa"/>
          </w:tblCellMar>
        </w:tblPrEx>
        <w:trPr>
          <w:trHeight w:val="2250" w:hRule="atLeast"/>
        </w:trPr>
        <w:tc>
          <w:tcPr>
            <w:tcW w:w="4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11</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血管通路管理功能</w:t>
            </w:r>
          </w:p>
        </w:tc>
        <w:tc>
          <w:tcPr>
            <w:tcW w:w="887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1.穿刺位点标记功能：系统支持手机拍摄上传患者真实通路实照，可以对穿刺位点进行从1开始的数字编号，并可以选择各类标记信息，为下次穿刺提供指引。界面上可以直观查看历次穿刺信息及异常情况；</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2.具有血管通路时钟刻度指引功能，用于扣眼法穿刺的引导，可以在血管通路图上进行标记时钟刻度为进针方向，用A端/V端箭头表示；</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3.具备通路评估功能，穿刺管理功能、导管管理功能、并发症管理功能；</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color w:val="000000" w:themeColor="text1"/>
                <w:kern w:val="0"/>
                <w:sz w:val="24"/>
                <w:szCs w:val="24"/>
                <w:lang w:eastAsia="zh-CN"/>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4.通路发生的并发症，日常记录可通过模板快速选择，并可进行统计分析</w:t>
            </w:r>
            <w:r>
              <w:rPr>
                <w:rFonts w:hint="eastAsia" w:ascii="宋体" w:hAnsi="宋体" w:cs="宋体"/>
                <w:color w:val="000000" w:themeColor="text1"/>
                <w:kern w:val="0"/>
                <w:sz w:val="24"/>
                <w:szCs w:val="24"/>
                <w:lang w:eastAsia="zh-CN"/>
                <w14:textFill>
                  <w14:solidFill>
                    <w14:schemeClr w14:val="tx1"/>
                  </w14:solidFill>
                </w14:textFill>
              </w:rPr>
              <w:t>。</w:t>
            </w:r>
          </w:p>
        </w:tc>
      </w:tr>
    </w:tbl>
    <w:p>
      <w:pPr>
        <w:rPr>
          <w:rFonts w:hint="eastAsia" w:asciiTheme="minorEastAsia" w:hAnsiTheme="minorEastAsia" w:eastAsiaTheme="minorEastAsia"/>
          <w:b/>
          <w:kern w:val="0"/>
          <w:sz w:val="28"/>
          <w:szCs w:val="28"/>
          <w:lang w:val="en-US" w:eastAsia="zh-CN"/>
        </w:rPr>
      </w:pPr>
      <w:r>
        <w:rPr>
          <w:rFonts w:hint="eastAsia" w:asciiTheme="minorEastAsia" w:hAnsiTheme="minorEastAsia" w:eastAsiaTheme="minorEastAsia"/>
          <w:b/>
          <w:kern w:val="0"/>
          <w:sz w:val="28"/>
          <w:szCs w:val="28"/>
          <w:lang w:val="en-US" w:eastAsia="zh-CN"/>
        </w:rPr>
        <w:br w:type="page"/>
      </w:r>
    </w:p>
    <w:tbl>
      <w:tblPr>
        <w:tblStyle w:val="24"/>
        <w:tblpPr w:leftFromText="180" w:rightFromText="180" w:vertAnchor="text" w:horzAnchor="page" w:tblpX="1450" w:tblpY="496"/>
        <w:tblOverlap w:val="never"/>
        <w:tblW w:w="9936" w:type="dxa"/>
        <w:tblInd w:w="0" w:type="dxa"/>
        <w:tblLayout w:type="fixed"/>
        <w:tblCellMar>
          <w:top w:w="0" w:type="dxa"/>
          <w:left w:w="108" w:type="dxa"/>
          <w:bottom w:w="0" w:type="dxa"/>
          <w:right w:w="108" w:type="dxa"/>
        </w:tblCellMar>
      </w:tblPr>
      <w:tblGrid>
        <w:gridCol w:w="415"/>
        <w:gridCol w:w="1230"/>
        <w:gridCol w:w="585"/>
        <w:gridCol w:w="480"/>
        <w:gridCol w:w="7226"/>
      </w:tblGrid>
      <w:tr>
        <w:tblPrEx>
          <w:tblCellMar>
            <w:top w:w="0" w:type="dxa"/>
            <w:left w:w="108" w:type="dxa"/>
            <w:bottom w:w="0" w:type="dxa"/>
            <w:right w:w="108" w:type="dxa"/>
          </w:tblCellMar>
        </w:tblPrEx>
        <w:trPr>
          <w:trHeight w:val="270" w:hRule="atLeast"/>
        </w:trPr>
        <w:tc>
          <w:tcPr>
            <w:tcW w:w="9936" w:type="dxa"/>
            <w:gridSpan w:val="5"/>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对接服务参数</w:t>
            </w:r>
          </w:p>
        </w:tc>
      </w:tr>
      <w:tr>
        <w:tblPrEx>
          <w:tblCellMar>
            <w:top w:w="0" w:type="dxa"/>
            <w:left w:w="108" w:type="dxa"/>
            <w:bottom w:w="0" w:type="dxa"/>
            <w:right w:w="108" w:type="dxa"/>
          </w:tblCellMar>
        </w:tblPrEx>
        <w:trPr>
          <w:trHeight w:val="270" w:hRule="atLeast"/>
        </w:trPr>
        <w:tc>
          <w:tcPr>
            <w:tcW w:w="41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序号</w:t>
            </w:r>
          </w:p>
        </w:tc>
        <w:tc>
          <w:tcPr>
            <w:tcW w:w="123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接口名称</w:t>
            </w:r>
          </w:p>
        </w:tc>
        <w:tc>
          <w:tcPr>
            <w:tcW w:w="58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数量</w:t>
            </w:r>
          </w:p>
        </w:tc>
        <w:tc>
          <w:tcPr>
            <w:tcW w:w="48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单位</w:t>
            </w:r>
          </w:p>
        </w:tc>
        <w:tc>
          <w:tcPr>
            <w:tcW w:w="7226"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参数</w:t>
            </w:r>
          </w:p>
        </w:tc>
      </w:tr>
      <w:tr>
        <w:tblPrEx>
          <w:tblCellMar>
            <w:top w:w="0" w:type="dxa"/>
            <w:left w:w="108" w:type="dxa"/>
            <w:bottom w:w="0" w:type="dxa"/>
            <w:right w:w="108" w:type="dxa"/>
          </w:tblCellMar>
        </w:tblPrEx>
        <w:trPr>
          <w:trHeight w:val="954" w:hRule="atLeast"/>
        </w:trPr>
        <w:tc>
          <w:tcPr>
            <w:tcW w:w="415"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w:t>
            </w:r>
          </w:p>
        </w:tc>
        <w:tc>
          <w:tcPr>
            <w:tcW w:w="123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血液透析系统国家质控平台上报服务</w:t>
            </w:r>
          </w:p>
        </w:tc>
        <w:tc>
          <w:tcPr>
            <w:tcW w:w="58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w:t>
            </w:r>
          </w:p>
        </w:tc>
        <w:tc>
          <w:tcPr>
            <w:tcW w:w="48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年</w:t>
            </w:r>
          </w:p>
        </w:tc>
        <w:tc>
          <w:tcPr>
            <w:tcW w:w="7226" w:type="dxa"/>
            <w:tcBorders>
              <w:top w:val="nil"/>
              <w:left w:val="nil"/>
              <w:bottom w:val="single" w:color="auto" w:sz="4" w:space="0"/>
              <w:right w:val="single" w:color="auto" w:sz="4" w:space="0"/>
            </w:tcBorders>
            <w:vAlign w:val="center"/>
          </w:tcPr>
          <w:p>
            <w:pPr>
              <w:pStyle w:val="2"/>
              <w:keepNext w:val="0"/>
              <w:keepLines w:val="0"/>
              <w:pageBreakBefore w:val="0"/>
              <w:widowControl/>
              <w:kinsoku/>
              <w:wordWrap/>
              <w:overflowPunct/>
              <w:topLinePunct w:val="0"/>
              <w:autoSpaceDE/>
              <w:autoSpaceDN/>
              <w:bidi w:val="0"/>
              <w:adjustRightInd/>
              <w:snapToGrid/>
              <w:spacing w:line="300" w:lineRule="exac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1.患者信息：基本情况，既往病史，透析状态，诊断信息上传；</w:t>
            </w:r>
          </w:p>
          <w:p>
            <w:pPr>
              <w:pStyle w:val="23"/>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2.血管通路：患者当前默认到处方的通路信息；</w:t>
            </w:r>
          </w:p>
          <w:p>
            <w:pPr>
              <w:pStyle w:val="23"/>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3.透析处方：根据医生对患者制定的透析方案与结合透析管理中，患者的透析记录实际获取；</w:t>
            </w:r>
          </w:p>
          <w:p>
            <w:pPr>
              <w:pStyle w:val="23"/>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4.抗凝剂:取患者透析方案中抗凝剂，方案变动时以透析记录中的抗凝剂为准；</w:t>
            </w:r>
          </w:p>
          <w:p>
            <w:pPr>
              <w:pStyle w:val="23"/>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5.干体重:取干体重，当前季度最新一条干体重信息；</w:t>
            </w:r>
          </w:p>
          <w:p>
            <w:pPr>
              <w:pStyle w:val="23"/>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6.血压:取患者每月第一次透析的透前/透后血压值；</w:t>
            </w:r>
          </w:p>
          <w:p>
            <w:pPr>
              <w:pStyle w:val="23"/>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7.透析充分性:对接检验检查中记录的 ktv 项目，透前/后尿素，超滤量，患者身高；</w:t>
            </w:r>
          </w:p>
          <w:p>
            <w:pPr>
              <w:pStyle w:val="23"/>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8.实验室检查：分别获取检验检查中对应项目的数据，导出整合处理后批量上传到质控系统对应模块；</w:t>
            </w:r>
          </w:p>
          <w:p>
            <w:pPr>
              <w:pStyle w:val="23"/>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9.实现国家质控系统上报服务，患者的所有的数据包括个人信息，诊断，透析方案，干体重，血压，检验结果。每季度按时上传到全国血液净化病例信息登记系统，可根据需求调整对接项目。</w:t>
            </w:r>
          </w:p>
        </w:tc>
      </w:tr>
      <w:tr>
        <w:tblPrEx>
          <w:tblCellMar>
            <w:top w:w="0" w:type="dxa"/>
            <w:left w:w="108" w:type="dxa"/>
            <w:bottom w:w="0" w:type="dxa"/>
            <w:right w:w="108" w:type="dxa"/>
          </w:tblCellMar>
        </w:tblPrEx>
        <w:trPr>
          <w:trHeight w:val="270" w:hRule="atLeast"/>
        </w:trPr>
        <w:tc>
          <w:tcPr>
            <w:tcW w:w="415"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w:t>
            </w:r>
          </w:p>
        </w:tc>
        <w:tc>
          <w:tcPr>
            <w:tcW w:w="123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患者基本信息对接</w:t>
            </w:r>
          </w:p>
        </w:tc>
        <w:tc>
          <w:tcPr>
            <w:tcW w:w="58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w:t>
            </w:r>
          </w:p>
        </w:tc>
        <w:tc>
          <w:tcPr>
            <w:tcW w:w="48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套</w:t>
            </w:r>
          </w:p>
        </w:tc>
        <w:tc>
          <w:tcPr>
            <w:tcW w:w="7226"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1.通过平台接口方式获取数据，用于医院HIS患者信息的数据同步；</w:t>
            </w:r>
          </w:p>
          <w:p>
            <w:pPr>
              <w:pStyle w:val="2"/>
              <w:keepNext w:val="0"/>
              <w:keepLines w:val="0"/>
              <w:pageBreakBefore w:val="0"/>
              <w:widowControl/>
              <w:kinsoku/>
              <w:wordWrap/>
              <w:overflowPunct/>
              <w:topLinePunct w:val="0"/>
              <w:autoSpaceDE/>
              <w:autoSpaceDN/>
              <w:bidi w:val="0"/>
              <w:adjustRightInd/>
              <w:snapToGrid/>
              <w:spacing w:line="300" w:lineRule="exac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2.通过读取身份证/患者姓名/（住院号或门诊号）来获取患者信息；</w:t>
            </w:r>
          </w:p>
        </w:tc>
      </w:tr>
      <w:tr>
        <w:tblPrEx>
          <w:tblCellMar>
            <w:top w:w="0" w:type="dxa"/>
            <w:left w:w="108" w:type="dxa"/>
            <w:bottom w:w="0" w:type="dxa"/>
            <w:right w:w="108" w:type="dxa"/>
          </w:tblCellMar>
        </w:tblPrEx>
        <w:trPr>
          <w:trHeight w:val="1570" w:hRule="atLeast"/>
        </w:trPr>
        <w:tc>
          <w:tcPr>
            <w:tcW w:w="41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w:t>
            </w:r>
          </w:p>
        </w:tc>
        <w:tc>
          <w:tcPr>
            <w:tcW w:w="123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Lis患者化验数据对接</w:t>
            </w:r>
          </w:p>
        </w:tc>
        <w:tc>
          <w:tcPr>
            <w:tcW w:w="58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w:t>
            </w:r>
          </w:p>
        </w:tc>
        <w:tc>
          <w:tcPr>
            <w:tcW w:w="48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套</w:t>
            </w:r>
          </w:p>
        </w:tc>
        <w:tc>
          <w:tcPr>
            <w:tcW w:w="7226"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1.血透系统通过身份证号或者住院门诊去抓取对应血透系统患者数据；</w:t>
            </w:r>
          </w:p>
          <w:p>
            <w:pPr>
              <w:pStyle w:val="23"/>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2.远程到提供的前置机，安装部署对接视图/接口相应的环境和服务，对接定时任务一般定在凌晨后抓取前一天的患者数据，上传到血透系统；</w:t>
            </w:r>
          </w:p>
          <w:p>
            <w:pPr>
              <w:pStyle w:val="23"/>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3.对接上传对应患者血透数据到患者管理-检验检查对应项目和日期；</w:t>
            </w:r>
          </w:p>
          <w:p>
            <w:pPr>
              <w:pStyle w:val="23"/>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4.采用平台接口方式对接获取</w:t>
            </w:r>
            <w:r>
              <w:rPr>
                <w:rFonts w:hint="eastAsia" w:ascii="宋体" w:hAnsi="宋体" w:cs="宋体"/>
                <w:color w:val="000000" w:themeColor="text1"/>
                <w:sz w:val="24"/>
                <w:szCs w:val="24"/>
                <w:lang w:eastAsia="zh-CN"/>
                <w14:textFill>
                  <w14:solidFill>
                    <w14:schemeClr w14:val="tx1"/>
                  </w14:solidFill>
                </w14:textFill>
              </w:rPr>
              <w:t>。</w:t>
            </w:r>
          </w:p>
        </w:tc>
      </w:tr>
      <w:tr>
        <w:tblPrEx>
          <w:tblCellMar>
            <w:top w:w="0" w:type="dxa"/>
            <w:left w:w="108" w:type="dxa"/>
            <w:bottom w:w="0" w:type="dxa"/>
            <w:right w:w="108" w:type="dxa"/>
          </w:tblCellMar>
        </w:tblPrEx>
        <w:trPr>
          <w:trHeight w:val="1400" w:hRule="atLeast"/>
        </w:trPr>
        <w:tc>
          <w:tcPr>
            <w:tcW w:w="41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w:t>
            </w:r>
          </w:p>
        </w:tc>
        <w:tc>
          <w:tcPr>
            <w:tcW w:w="123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医嘱数据对接(集成平台)</w:t>
            </w:r>
          </w:p>
        </w:tc>
        <w:tc>
          <w:tcPr>
            <w:tcW w:w="58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w:t>
            </w:r>
          </w:p>
        </w:tc>
        <w:tc>
          <w:tcPr>
            <w:tcW w:w="48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套</w:t>
            </w:r>
          </w:p>
        </w:tc>
        <w:tc>
          <w:tcPr>
            <w:tcW w:w="7226"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1.采用平台接口方式对接获取；</w:t>
            </w:r>
          </w:p>
          <w:p>
            <w:pPr>
              <w:pStyle w:val="2"/>
              <w:keepNext w:val="0"/>
              <w:keepLines w:val="0"/>
              <w:pageBreakBefore w:val="0"/>
              <w:widowControl/>
              <w:numPr>
                <w:ilvl w:val="0"/>
                <w:numId w:val="1"/>
              </w:numPr>
              <w:kinsoku/>
              <w:wordWrap/>
              <w:overflowPunct/>
              <w:topLinePunct w:val="0"/>
              <w:autoSpaceDE/>
              <w:autoSpaceDN/>
              <w:bidi w:val="0"/>
              <w:adjustRightInd/>
              <w:snapToGrid/>
              <w:spacing w:line="300" w:lineRule="exac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获取平台医嘱用药信息到透析记录单的临时医嘱；</w:t>
            </w:r>
          </w:p>
          <w:p>
            <w:pPr>
              <w:pStyle w:val="23"/>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3.获取平台对接的药品目录到科室职工对应，用药间隔字典，药品字典，用法字典，项目字典</w:t>
            </w:r>
            <w:r>
              <w:rPr>
                <w:rFonts w:hint="eastAsia" w:ascii="宋体" w:hAnsi="宋体" w:cs="宋体"/>
                <w:color w:val="000000" w:themeColor="text1"/>
                <w:sz w:val="24"/>
                <w:szCs w:val="24"/>
                <w:lang w:eastAsia="zh-CN"/>
                <w14:textFill>
                  <w14:solidFill>
                    <w14:schemeClr w14:val="tx1"/>
                  </w14:solidFill>
                </w14:textFill>
              </w:rPr>
              <w:t>。</w:t>
            </w:r>
          </w:p>
        </w:tc>
      </w:tr>
      <w:tr>
        <w:tblPrEx>
          <w:tblCellMar>
            <w:top w:w="0" w:type="dxa"/>
            <w:left w:w="108" w:type="dxa"/>
            <w:bottom w:w="0" w:type="dxa"/>
            <w:right w:w="108" w:type="dxa"/>
          </w:tblCellMar>
        </w:tblPrEx>
        <w:trPr>
          <w:trHeight w:val="993" w:hRule="atLeast"/>
        </w:trPr>
        <w:tc>
          <w:tcPr>
            <w:tcW w:w="41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5</w:t>
            </w:r>
          </w:p>
        </w:tc>
        <w:tc>
          <w:tcPr>
            <w:tcW w:w="123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CA电子签名对接</w:t>
            </w:r>
          </w:p>
        </w:tc>
        <w:tc>
          <w:tcPr>
            <w:tcW w:w="58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p>
        </w:tc>
        <w:tc>
          <w:tcPr>
            <w:tcW w:w="48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套</w:t>
            </w:r>
          </w:p>
        </w:tc>
        <w:tc>
          <w:tcPr>
            <w:tcW w:w="7226"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1.需透析管理或移动端归档患者透析单后会生成一张需要治疗护士、治疗医生签名的pdf文件传到CA签署平台，用户使用CA平台帐号登录签署文件；</w:t>
            </w:r>
          </w:p>
          <w:p>
            <w:pPr>
              <w:pStyle w:val="2"/>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2.通过his工号进行关联匹配</w:t>
            </w:r>
            <w:r>
              <w:rPr>
                <w:rFonts w:hint="eastAsia" w:ascii="宋体" w:hAnsi="宋体" w:cs="宋体"/>
                <w:color w:val="000000" w:themeColor="text1"/>
                <w:sz w:val="24"/>
                <w:szCs w:val="24"/>
                <w:lang w:eastAsia="zh-CN"/>
                <w14:textFill>
                  <w14:solidFill>
                    <w14:schemeClr w14:val="tx1"/>
                  </w14:solidFill>
                </w14:textFill>
              </w:rPr>
              <w:t>。</w:t>
            </w:r>
          </w:p>
        </w:tc>
      </w:tr>
    </w:tbl>
    <w:p>
      <w:pPr>
        <w:spacing w:line="360" w:lineRule="auto"/>
        <w:rPr>
          <w:rFonts w:hint="eastAsia" w:asciiTheme="minorEastAsia" w:hAnsiTheme="minorEastAsia" w:eastAsiaTheme="minorEastAsia"/>
          <w:b/>
          <w:kern w:val="0"/>
          <w:sz w:val="28"/>
          <w:szCs w:val="28"/>
          <w:lang w:val="en-US" w:eastAsia="zh-CN"/>
        </w:rPr>
      </w:pPr>
      <w:r>
        <w:rPr>
          <w:color w:val="000000" w:themeColor="text1"/>
          <w:kern w:val="0"/>
          <w:sz w:val="24"/>
          <w:szCs w:val="24"/>
          <w14:textFill>
            <w14:solidFill>
              <w14:schemeClr w14:val="tx1"/>
            </w14:solidFill>
          </w14:textFill>
        </w:rPr>
        <w:br w:type="page"/>
      </w:r>
      <w:r>
        <w:rPr>
          <w:rFonts w:hint="eastAsia" w:asciiTheme="minorEastAsia" w:hAnsiTheme="minorEastAsia" w:eastAsiaTheme="minorEastAsia"/>
          <w:b/>
          <w:kern w:val="0"/>
          <w:sz w:val="28"/>
          <w:szCs w:val="28"/>
          <w:lang w:val="en-US" w:eastAsia="zh-CN"/>
        </w:rPr>
        <w:t>二、商务要求</w:t>
      </w:r>
    </w:p>
    <w:p>
      <w:pPr>
        <w:spacing w:line="360" w:lineRule="auto"/>
        <w:ind w:firstLine="482" w:firstLineChars="200"/>
        <w:rPr>
          <w:color w:val="000000" w:themeColor="text1"/>
          <w:kern w:val="0"/>
          <w:sz w:val="24"/>
          <w:szCs w:val="24"/>
          <w14:textFill>
            <w14:solidFill>
              <w14:schemeClr w14:val="tx1"/>
            </w14:solidFill>
          </w14:textFill>
        </w:rPr>
      </w:pPr>
      <w:bookmarkStart w:id="6" w:name="_Toc520455383"/>
      <w:bookmarkStart w:id="7" w:name="_Toc52036325"/>
      <w:r>
        <w:rPr>
          <w:b/>
          <w:bCs/>
          <w:color w:val="000000" w:themeColor="text1"/>
          <w:kern w:val="0"/>
          <w:sz w:val="24"/>
          <w:szCs w:val="24"/>
          <w14:textFill>
            <w14:solidFill>
              <w14:schemeClr w14:val="tx1"/>
            </w14:solidFill>
          </w14:textFill>
        </w:rPr>
        <w:t>服务期限</w:t>
      </w:r>
      <w:r>
        <w:rPr>
          <w:rFonts w:hint="eastAsia"/>
          <w:b/>
          <w:bCs/>
          <w:color w:val="000000" w:themeColor="text1"/>
          <w:kern w:val="0"/>
          <w:sz w:val="24"/>
          <w:szCs w:val="24"/>
          <w14:textFill>
            <w14:solidFill>
              <w14:schemeClr w14:val="tx1"/>
            </w14:solidFill>
          </w14:textFill>
        </w:rPr>
        <w:t>：</w:t>
      </w:r>
      <w:r>
        <w:rPr>
          <w:color w:val="000000" w:themeColor="text1"/>
          <w:kern w:val="0"/>
          <w:sz w:val="24"/>
          <w:szCs w:val="24"/>
          <w14:textFill>
            <w14:solidFill>
              <w14:schemeClr w14:val="tx1"/>
            </w14:solidFill>
          </w14:textFill>
        </w:rPr>
        <w:t>安装验收合格之日起</w:t>
      </w:r>
      <w:r>
        <w:rPr>
          <w:rFonts w:hint="eastAsia"/>
          <w:color w:val="000000" w:themeColor="text1"/>
          <w:kern w:val="0"/>
          <w:sz w:val="24"/>
          <w:szCs w:val="24"/>
          <w:lang w:val="en-US" w:eastAsia="zh-CN"/>
          <w14:textFill>
            <w14:solidFill>
              <w14:schemeClr w14:val="tx1"/>
            </w14:solidFill>
          </w14:textFill>
        </w:rPr>
        <w:t>3</w:t>
      </w:r>
      <w:r>
        <w:rPr>
          <w:color w:val="000000" w:themeColor="text1"/>
          <w:kern w:val="0"/>
          <w:sz w:val="24"/>
          <w:szCs w:val="24"/>
          <w14:textFill>
            <w14:solidFill>
              <w14:schemeClr w14:val="tx1"/>
            </w14:solidFill>
          </w14:textFill>
        </w:rPr>
        <w:t>年</w:t>
      </w:r>
      <w:r>
        <w:rPr>
          <w:rFonts w:hint="eastAsia"/>
          <w:color w:val="000000" w:themeColor="text1"/>
          <w:kern w:val="0"/>
          <w:sz w:val="24"/>
          <w:szCs w:val="24"/>
          <w14:textFill>
            <w14:solidFill>
              <w14:schemeClr w14:val="tx1"/>
            </w14:solidFill>
          </w14:textFill>
        </w:rPr>
        <w:t>。</w:t>
      </w:r>
    </w:p>
    <w:p>
      <w:pPr>
        <w:spacing w:line="360" w:lineRule="auto"/>
        <w:ind w:firstLine="482" w:firstLineChars="200"/>
        <w:rPr>
          <w:color w:val="000000" w:themeColor="text1"/>
          <w:kern w:val="0"/>
          <w:sz w:val="24"/>
          <w:szCs w:val="24"/>
          <w14:textFill>
            <w14:solidFill>
              <w14:schemeClr w14:val="tx1"/>
            </w14:solidFill>
          </w14:textFill>
        </w:rPr>
      </w:pPr>
      <w:r>
        <w:rPr>
          <w:rFonts w:hint="eastAsia"/>
          <w:b/>
          <w:bCs/>
          <w:color w:val="000000" w:themeColor="text1"/>
          <w:kern w:val="0"/>
          <w:sz w:val="24"/>
          <w:szCs w:val="24"/>
          <w14:textFill>
            <w14:solidFill>
              <w14:schemeClr w14:val="tx1"/>
            </w14:solidFill>
          </w14:textFill>
        </w:rPr>
        <w:t>一</w:t>
      </w:r>
      <w:r>
        <w:rPr>
          <w:rFonts w:hint="eastAsia"/>
          <w:b/>
          <w:bCs/>
          <w:color w:val="000000" w:themeColor="text1"/>
          <w:kern w:val="0"/>
          <w:sz w:val="24"/>
          <w:szCs w:val="24"/>
          <w14:textFill>
            <w14:solidFill>
              <w14:schemeClr w14:val="tx1"/>
            </w14:solidFill>
          </w14:textFill>
        </w:rPr>
        <w:tab/>
      </w:r>
      <w:r>
        <w:rPr>
          <w:rFonts w:hint="eastAsia"/>
          <w:b/>
          <w:bCs/>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自合同签订起对接服务45个工作日内完成，血透软件在服务期内，系统定期更新，持续提供更多更新的功能和服务。</w:t>
      </w:r>
    </w:p>
    <w:p>
      <w:pPr>
        <w:spacing w:line="360" w:lineRule="auto"/>
        <w:ind w:firstLine="482" w:firstLineChars="200"/>
        <w:rPr>
          <w:rFonts w:hint="eastAsia"/>
          <w:b/>
          <w:bCs/>
          <w:color w:val="000000" w:themeColor="text1"/>
          <w:kern w:val="0"/>
          <w:sz w:val="24"/>
          <w:szCs w:val="24"/>
          <w14:textFill>
            <w14:solidFill>
              <w14:schemeClr w14:val="tx1"/>
            </w14:solidFill>
          </w14:textFill>
        </w:rPr>
      </w:pPr>
      <w:r>
        <w:rPr>
          <w:rFonts w:hint="eastAsia"/>
          <w:b/>
          <w:bCs/>
          <w:color w:val="000000" w:themeColor="text1"/>
          <w:kern w:val="0"/>
          <w:sz w:val="24"/>
          <w:szCs w:val="24"/>
          <w14:textFill>
            <w14:solidFill>
              <w14:schemeClr w14:val="tx1"/>
            </w14:solidFill>
          </w14:textFill>
        </w:rPr>
        <w:t>二、验收标准和方法</w:t>
      </w:r>
    </w:p>
    <w:p>
      <w:pPr>
        <w:spacing w:line="360" w:lineRule="auto"/>
        <w:ind w:firstLine="480" w:firstLineChars="200"/>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1.结合采购方实际情况，中标方必须拟定详细的系统实施计划，含软件的搭建、测试、试运行、培训及上线计划。承诺保证在合同规定时间内上线，及上线的软件系统和提供的硬件设备的正常使用和稳定运行。2.本次采购的项目在完成并运一个月后进行系统验收，验收人员由我院相关人员与中标方相关人员共同组成，验收结果双方主管人员签字认可，存档留作验收时参考。</w:t>
      </w:r>
    </w:p>
    <w:p>
      <w:pPr>
        <w:spacing w:line="360" w:lineRule="auto"/>
        <w:ind w:firstLine="482" w:firstLineChars="200"/>
        <w:rPr>
          <w:rFonts w:hint="eastAsia"/>
          <w:b/>
          <w:bCs/>
          <w:color w:val="000000" w:themeColor="text1"/>
          <w:kern w:val="0"/>
          <w:sz w:val="24"/>
          <w:szCs w:val="24"/>
          <w14:textFill>
            <w14:solidFill>
              <w14:schemeClr w14:val="tx1"/>
            </w14:solidFill>
          </w14:textFill>
        </w:rPr>
      </w:pPr>
      <w:r>
        <w:rPr>
          <w:rFonts w:hint="eastAsia"/>
          <w:b/>
          <w:bCs/>
          <w:color w:val="000000" w:themeColor="text1"/>
          <w:kern w:val="0"/>
          <w:sz w:val="24"/>
          <w:szCs w:val="24"/>
          <w14:textFill>
            <w14:solidFill>
              <w14:schemeClr w14:val="tx1"/>
            </w14:solidFill>
          </w14:textFill>
        </w:rPr>
        <w:t>三、培训要求</w:t>
      </w:r>
    </w:p>
    <w:p>
      <w:pPr>
        <w:spacing w:line="360" w:lineRule="auto"/>
        <w:ind w:firstLine="480" w:firstLineChars="200"/>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培训对象包括系统管理员、管理人员、操作员，系统管理人员培训内容为系统中涉及的相关技术内容;管理人员培训内容为系统流程和相关管理思想；操作员为系统的操作培训。</w:t>
      </w:r>
    </w:p>
    <w:p>
      <w:pPr>
        <w:spacing w:line="360" w:lineRule="auto"/>
        <w:ind w:firstLine="482" w:firstLineChars="200"/>
        <w:rPr>
          <w:rFonts w:hint="eastAsia"/>
          <w:b/>
          <w:bCs/>
          <w:color w:val="000000" w:themeColor="text1"/>
          <w:kern w:val="0"/>
          <w:sz w:val="24"/>
          <w:szCs w:val="24"/>
          <w14:textFill>
            <w14:solidFill>
              <w14:schemeClr w14:val="tx1"/>
            </w14:solidFill>
          </w14:textFill>
        </w:rPr>
      </w:pPr>
      <w:r>
        <w:rPr>
          <w:rFonts w:hint="eastAsia"/>
          <w:b/>
          <w:bCs/>
          <w:color w:val="000000" w:themeColor="text1"/>
          <w:kern w:val="0"/>
          <w:sz w:val="24"/>
          <w:szCs w:val="24"/>
          <w14:textFill>
            <w14:solidFill>
              <w14:schemeClr w14:val="tx1"/>
            </w14:solidFill>
          </w14:textFill>
        </w:rPr>
        <w:t>四、售后服务</w:t>
      </w:r>
    </w:p>
    <w:p>
      <w:pPr>
        <w:spacing w:line="360" w:lineRule="auto"/>
        <w:ind w:firstLine="480" w:firstLineChars="200"/>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售后服务实时响应，解决系统使用相关问题，包含电话、网络 （常规服务每周 7 个工作日，每天12小时，约定的每周服务时间范围内 2 个小时内响应，常规性、一般性问题12小时内解决；紧急问题24小时随时响应和处理）。如远程无法解决的问题，将提供现场服务支持。</w:t>
      </w:r>
    </w:p>
    <w:p>
      <w:pPr>
        <w:spacing w:line="360" w:lineRule="auto"/>
        <w:ind w:firstLine="482" w:firstLineChars="200"/>
        <w:rPr>
          <w:rFonts w:hint="eastAsia"/>
          <w:b/>
          <w:bCs/>
          <w:color w:val="000000" w:themeColor="text1"/>
          <w:kern w:val="0"/>
          <w:sz w:val="24"/>
          <w:szCs w:val="24"/>
          <w14:textFill>
            <w14:solidFill>
              <w14:schemeClr w14:val="tx1"/>
            </w14:solidFill>
          </w14:textFill>
        </w:rPr>
      </w:pPr>
      <w:r>
        <w:rPr>
          <w:rFonts w:hint="eastAsia"/>
          <w:b/>
          <w:bCs/>
          <w:color w:val="000000" w:themeColor="text1"/>
          <w:kern w:val="0"/>
          <w:sz w:val="24"/>
          <w:szCs w:val="24"/>
          <w14:textFill>
            <w14:solidFill>
              <w14:schemeClr w14:val="tx1"/>
            </w14:solidFill>
          </w14:textFill>
        </w:rPr>
        <w:t>五、付款方式</w:t>
      </w:r>
    </w:p>
    <w:p>
      <w:pPr>
        <w:spacing w:line="360" w:lineRule="auto"/>
        <w:ind w:firstLine="480" w:firstLineChars="200"/>
        <w:rPr>
          <w:rFonts w:hint="eastAsia" w:ascii="宋体" w:hAnsi="宋体"/>
          <w:b/>
          <w:bCs/>
          <w:color w:val="000000" w:themeColor="text1"/>
          <w:sz w:val="28"/>
          <w:szCs w:val="28"/>
          <w14:textFill>
            <w14:solidFill>
              <w14:schemeClr w14:val="tx1"/>
            </w14:solidFill>
          </w14:textFill>
        </w:rPr>
      </w:pPr>
      <w:r>
        <w:rPr>
          <w:rFonts w:hint="eastAsia"/>
          <w:color w:val="000000" w:themeColor="text1"/>
          <w:kern w:val="0"/>
          <w:sz w:val="24"/>
          <w:szCs w:val="24"/>
          <w14:textFill>
            <w14:solidFill>
              <w14:schemeClr w14:val="tx1"/>
            </w14:solidFill>
          </w14:textFill>
        </w:rPr>
        <w:t>安装验收合格后</w:t>
      </w:r>
      <w:r>
        <w:rPr>
          <w:color w:val="000000" w:themeColor="text1"/>
          <w:kern w:val="0"/>
          <w:sz w:val="24"/>
          <w:szCs w:val="24"/>
          <w14:textFill>
            <w14:solidFill>
              <w14:schemeClr w14:val="tx1"/>
            </w14:solidFill>
          </w14:textFill>
        </w:rPr>
        <w:t>30个工作日</w:t>
      </w:r>
      <w:r>
        <w:rPr>
          <w:rFonts w:hint="eastAsia"/>
          <w:color w:val="000000" w:themeColor="text1"/>
          <w:kern w:val="0"/>
          <w:sz w:val="24"/>
          <w:szCs w:val="24"/>
          <w14:textFill>
            <w14:solidFill>
              <w14:schemeClr w14:val="tx1"/>
            </w14:solidFill>
          </w14:textFill>
        </w:rPr>
        <w:t>内支付合同总金额的</w:t>
      </w:r>
      <w:r>
        <w:rPr>
          <w:color w:val="000000" w:themeColor="text1"/>
          <w:kern w:val="0"/>
          <w:sz w:val="24"/>
          <w:szCs w:val="24"/>
          <w14:textFill>
            <w14:solidFill>
              <w14:schemeClr w14:val="tx1"/>
            </w14:solidFill>
          </w14:textFill>
        </w:rPr>
        <w:t>80</w:t>
      </w:r>
      <w:r>
        <w:rPr>
          <w:rFonts w:hint="eastAsia"/>
          <w:color w:val="000000" w:themeColor="text1"/>
          <w:kern w:val="0"/>
          <w:sz w:val="24"/>
          <w:szCs w:val="24"/>
          <w14:textFill>
            <w14:solidFill>
              <w14:schemeClr w14:val="tx1"/>
            </w14:solidFill>
          </w14:textFill>
        </w:rPr>
        <w:t>%，服务期结束后3</w:t>
      </w:r>
      <w:r>
        <w:rPr>
          <w:color w:val="000000" w:themeColor="text1"/>
          <w:kern w:val="0"/>
          <w:sz w:val="24"/>
          <w:szCs w:val="24"/>
          <w14:textFill>
            <w14:solidFill>
              <w14:schemeClr w14:val="tx1"/>
            </w14:solidFill>
          </w14:textFill>
        </w:rPr>
        <w:t>0个工作日内支付合同总金额的20</w:t>
      </w:r>
      <w:r>
        <w:rPr>
          <w:rFonts w:hint="eastAsia"/>
          <w:color w:val="000000" w:themeColor="text1"/>
          <w:kern w:val="0"/>
          <w:sz w:val="24"/>
          <w:szCs w:val="24"/>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imes New Roman" w:hAnsi="Times New Roman"/>
          <w:b/>
          <w:bCs/>
          <w:kern w:val="0"/>
          <w:sz w:val="32"/>
          <w:szCs w:val="32"/>
        </w:rPr>
      </w:pPr>
      <w:r>
        <w:rPr>
          <w:rFonts w:hint="eastAsia" w:ascii="宋体" w:hAnsi="宋体" w:cs="宋体"/>
          <w:color w:val="auto"/>
          <w:sz w:val="28"/>
          <w:szCs w:val="28"/>
          <w:lang w:eastAsia="zh-CN"/>
        </w:rPr>
        <w:t>★</w:t>
      </w:r>
      <w:r>
        <w:rPr>
          <w:rFonts w:asciiTheme="minorEastAsia" w:hAnsiTheme="minorEastAsia" w:eastAsiaTheme="minorEastAsia"/>
          <w:b/>
          <w:color w:val="auto"/>
          <w:kern w:val="0"/>
          <w:sz w:val="24"/>
        </w:rPr>
        <w:t>注：</w:t>
      </w:r>
      <w:r>
        <w:rPr>
          <w:rFonts w:hint="eastAsia" w:asciiTheme="minorEastAsia" w:hAnsiTheme="minorEastAsia" w:eastAsiaTheme="minorEastAsia"/>
          <w:b/>
          <w:color w:val="auto"/>
          <w:kern w:val="0"/>
          <w:sz w:val="24"/>
        </w:rPr>
        <w:t>所有的</w:t>
      </w:r>
      <w:r>
        <w:rPr>
          <w:rFonts w:asciiTheme="minorEastAsia" w:hAnsiTheme="minorEastAsia" w:eastAsiaTheme="minorEastAsia"/>
          <w:b/>
          <w:color w:val="auto"/>
          <w:kern w:val="0"/>
          <w:sz w:val="24"/>
        </w:rPr>
        <w:t>商务要求均</w:t>
      </w:r>
      <w:r>
        <w:rPr>
          <w:rFonts w:asciiTheme="minorEastAsia" w:hAnsiTheme="minorEastAsia" w:eastAsiaTheme="minorEastAsia"/>
          <w:b/>
          <w:bCs/>
          <w:color w:val="auto"/>
          <w:kern w:val="0"/>
          <w:sz w:val="24"/>
        </w:rPr>
        <w:t>为实质性要求，负偏离</w:t>
      </w:r>
      <w:r>
        <w:rPr>
          <w:rFonts w:hint="eastAsia" w:asciiTheme="minorEastAsia" w:hAnsiTheme="minorEastAsia" w:eastAsiaTheme="minorEastAsia"/>
          <w:b/>
          <w:bCs/>
          <w:color w:val="auto"/>
          <w:kern w:val="0"/>
          <w:sz w:val="24"/>
          <w:lang w:eastAsia="zh-CN"/>
        </w:rPr>
        <w:t>则为</w:t>
      </w:r>
      <w:r>
        <w:rPr>
          <w:rFonts w:asciiTheme="minorEastAsia" w:hAnsiTheme="minorEastAsia" w:eastAsiaTheme="minorEastAsia"/>
          <w:b/>
          <w:bCs/>
          <w:color w:val="auto"/>
          <w:kern w:val="0"/>
          <w:sz w:val="24"/>
        </w:rPr>
        <w:t>无效响应文件。</w:t>
      </w:r>
      <w:bookmarkStart w:id="8" w:name="_Toc520455385"/>
    </w:p>
    <w:p>
      <w:pPr>
        <w:rPr>
          <w:rFonts w:hint="eastAsia" w:ascii="Times New Roman" w:hAnsi="Times New Roman"/>
          <w:b/>
          <w:bCs/>
          <w:color w:val="auto"/>
          <w:kern w:val="0"/>
          <w:sz w:val="32"/>
          <w:szCs w:val="32"/>
        </w:rPr>
      </w:pPr>
      <w:r>
        <w:rPr>
          <w:rFonts w:hint="eastAsia" w:ascii="Times New Roman" w:hAnsi="Times New Roman"/>
          <w:b/>
          <w:bCs/>
          <w:color w:val="auto"/>
          <w:kern w:val="0"/>
          <w:sz w:val="32"/>
          <w:szCs w:val="32"/>
        </w:rPr>
        <w:br w:type="page"/>
      </w:r>
    </w:p>
    <w:p>
      <w:pPr>
        <w:widowControl/>
        <w:spacing w:line="360" w:lineRule="auto"/>
        <w:jc w:val="center"/>
        <w:rPr>
          <w:rFonts w:ascii="Times New Roman" w:hAnsi="Times New Roman"/>
          <w:b/>
          <w:sz w:val="30"/>
          <w:szCs w:val="30"/>
        </w:rPr>
      </w:pPr>
      <w:r>
        <w:rPr>
          <w:rFonts w:hint="eastAsia" w:ascii="Times New Roman" w:hAnsi="Times New Roman"/>
          <w:b/>
          <w:sz w:val="30"/>
          <w:szCs w:val="30"/>
        </w:rPr>
        <w:t>第</w:t>
      </w:r>
      <w:r>
        <w:rPr>
          <w:rFonts w:hint="eastAsia" w:ascii="Times New Roman" w:hAnsi="Times New Roman"/>
          <w:b/>
          <w:sz w:val="30"/>
          <w:szCs w:val="30"/>
          <w:lang w:eastAsia="zh-CN"/>
        </w:rPr>
        <w:t>三</w:t>
      </w:r>
      <w:r>
        <w:rPr>
          <w:rFonts w:hint="eastAsia" w:ascii="Times New Roman" w:hAnsi="Times New Roman"/>
          <w:b/>
          <w:sz w:val="30"/>
          <w:szCs w:val="30"/>
        </w:rPr>
        <w:t>章 评标与定标</w:t>
      </w:r>
    </w:p>
    <w:p>
      <w:pPr>
        <w:keepNext w:val="0"/>
        <w:keepLines w:val="0"/>
        <w:pageBreakBefore w:val="0"/>
        <w:widowControl/>
        <w:kinsoku/>
        <w:wordWrap/>
        <w:overflowPunct/>
        <w:topLinePunct w:val="0"/>
        <w:autoSpaceDE/>
        <w:autoSpaceDN/>
        <w:bidi w:val="0"/>
        <w:adjustRightInd w:val="0"/>
        <w:snapToGrid w:val="0"/>
        <w:spacing w:line="300" w:lineRule="exact"/>
        <w:ind w:firstLine="480" w:firstLineChars="200"/>
        <w:jc w:val="left"/>
        <w:textAlignment w:val="auto"/>
        <w:rPr>
          <w:rFonts w:hint="eastAsia" w:ascii="Times New Roman" w:hAnsi="Times New Roman"/>
          <w:sz w:val="36"/>
          <w:szCs w:val="36"/>
          <w:lang w:eastAsia="zh-CN"/>
        </w:rPr>
      </w:pPr>
      <w:r>
        <w:rPr>
          <w:rFonts w:hint="eastAsia" w:ascii="Times New Roman" w:hAnsi="Times New Roman"/>
          <w:bCs/>
          <w:color w:val="auto"/>
          <w:kern w:val="0"/>
          <w:sz w:val="24"/>
          <w:szCs w:val="20"/>
        </w:rPr>
        <w:t>本项目采取综合评分定标原则，</w:t>
      </w:r>
      <w:r>
        <w:rPr>
          <w:rFonts w:ascii="Times New Roman" w:hAnsi="Times New Roman"/>
          <w:bCs/>
          <w:color w:val="auto"/>
          <w:kern w:val="0"/>
          <w:sz w:val="24"/>
          <w:szCs w:val="20"/>
        </w:rPr>
        <w:t>按比选文件中规定的评标方法和标准，对未作无效投标处理的响应文件进行技术、服务、商务等方面评估，综合比较与评价，并进行综合评分</w:t>
      </w:r>
      <w:r>
        <w:rPr>
          <w:rFonts w:hint="eastAsia" w:ascii="Times New Roman" w:hAnsi="Times New Roman"/>
          <w:bCs/>
          <w:color w:val="auto"/>
          <w:kern w:val="0"/>
          <w:sz w:val="24"/>
          <w:szCs w:val="20"/>
          <w:lang w:eastAsia="zh-CN"/>
        </w:rPr>
        <w:t>，</w:t>
      </w:r>
      <w:r>
        <w:rPr>
          <w:rFonts w:hint="eastAsia" w:ascii="Times New Roman" w:hAnsi="Times New Roman"/>
          <w:b/>
          <w:bCs w:val="0"/>
          <w:color w:val="auto"/>
          <w:kern w:val="0"/>
          <w:sz w:val="24"/>
          <w:szCs w:val="20"/>
          <w:lang w:eastAsia="zh-CN"/>
        </w:rPr>
        <w:t>符合资格供应商不足</w:t>
      </w:r>
      <w:r>
        <w:rPr>
          <w:rFonts w:hint="eastAsia" w:ascii="Times New Roman" w:hAnsi="Times New Roman"/>
          <w:b/>
          <w:bCs w:val="0"/>
          <w:color w:val="auto"/>
          <w:kern w:val="0"/>
          <w:sz w:val="24"/>
          <w:szCs w:val="20"/>
          <w:lang w:val="en-US" w:eastAsia="zh-CN"/>
        </w:rPr>
        <w:t>3家，不予评审</w:t>
      </w:r>
      <w:r>
        <w:rPr>
          <w:rFonts w:hint="eastAsia" w:ascii="Times New Roman" w:hAnsi="Times New Roman"/>
          <w:b/>
          <w:bCs w:val="0"/>
          <w:color w:val="auto"/>
          <w:kern w:val="0"/>
          <w:sz w:val="24"/>
          <w:szCs w:val="20"/>
          <w:lang w:eastAsia="zh-CN"/>
        </w:rPr>
        <w:t>。</w:t>
      </w:r>
      <w:bookmarkEnd w:id="8"/>
    </w:p>
    <w:tbl>
      <w:tblPr>
        <w:tblStyle w:val="24"/>
        <w:tblW w:w="10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
        <w:gridCol w:w="882"/>
        <w:gridCol w:w="600"/>
        <w:gridCol w:w="5625"/>
        <w:gridCol w:w="3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firstLine="28"/>
              <w:jc w:val="center"/>
              <w:textAlignment w:val="auto"/>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序号</w:t>
            </w:r>
          </w:p>
        </w:tc>
        <w:tc>
          <w:tcPr>
            <w:tcW w:w="8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firstLine="28"/>
              <w:jc w:val="center"/>
              <w:textAlignment w:val="auto"/>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评分因素及权重</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firstLine="28"/>
              <w:jc w:val="center"/>
              <w:textAlignment w:val="auto"/>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分值</w:t>
            </w:r>
          </w:p>
        </w:tc>
        <w:tc>
          <w:tcPr>
            <w:tcW w:w="5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firstLine="28"/>
              <w:jc w:val="center"/>
              <w:textAlignment w:val="auto"/>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评分标准</w:t>
            </w:r>
          </w:p>
        </w:tc>
        <w:tc>
          <w:tcPr>
            <w:tcW w:w="31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firstLine="28"/>
              <w:jc w:val="center"/>
              <w:textAlignment w:val="auto"/>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3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60" w:lineRule="exact"/>
              <w:ind w:firstLine="28"/>
              <w:jc w:val="center"/>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8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60" w:lineRule="exact"/>
              <w:jc w:val="center"/>
              <w:textAlignment w:val="auto"/>
              <w:rPr>
                <w:rFonts w:ascii="宋体" w:hAnsi="宋体" w:cs="Vrinda"/>
                <w:color w:val="000000" w:themeColor="text1"/>
                <w:szCs w:val="21"/>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报价30%</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ascii="宋体" w:hAnsi="宋体" w:cs="宋体"/>
                <w:color w:val="000000" w:themeColor="text1"/>
                <w:szCs w:val="21"/>
                <w14:textFill>
                  <w14:solidFill>
                    <w14:schemeClr w14:val="tx1"/>
                  </w14:solidFill>
                </w14:textFill>
              </w:rPr>
              <w:t>0分</w:t>
            </w:r>
          </w:p>
        </w:tc>
        <w:tc>
          <w:tcPr>
            <w:tcW w:w="5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60" w:lineRule="exact"/>
              <w:textAlignment w:val="auto"/>
              <w:rPr>
                <w:rFonts w:hint="eastAsia" w:ascii="宋体" w:hAnsi="宋体" w:eastAsia="宋体"/>
                <w:color w:val="000000" w:themeColor="text1"/>
                <w:szCs w:val="21"/>
                <w:lang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评标基准价=通过初步及价格评审的合格投标人有效报价的最低值</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报价得分=（评标基准价/投标报价）* 30* 100%</w:t>
            </w:r>
            <w:r>
              <w:rPr>
                <w:rFonts w:hint="eastAsia" w:ascii="宋体" w:hAnsi="宋体" w:cs="宋体"/>
                <w:color w:val="000000" w:themeColor="text1"/>
                <w:kern w:val="0"/>
                <w:szCs w:val="21"/>
                <w:lang w:eastAsia="zh-CN"/>
                <w14:textFill>
                  <w14:solidFill>
                    <w14:schemeClr w14:val="tx1"/>
                  </w14:solidFill>
                </w14:textFill>
              </w:rPr>
              <w:t>。</w:t>
            </w:r>
          </w:p>
        </w:tc>
        <w:tc>
          <w:tcPr>
            <w:tcW w:w="31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60" w:lineRule="exact"/>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375"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60" w:lineRule="exact"/>
              <w:ind w:firstLine="28"/>
              <w:jc w:val="center"/>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882"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60" w:lineRule="exact"/>
              <w:ind w:left="241" w:hanging="240" w:hangingChars="100"/>
              <w:jc w:val="center"/>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技术</w:t>
            </w:r>
          </w:p>
          <w:p>
            <w:pPr>
              <w:keepNext w:val="0"/>
              <w:keepLines w:val="0"/>
              <w:pageBreakBefore w:val="0"/>
              <w:kinsoku/>
              <w:wordWrap/>
              <w:overflowPunct/>
              <w:topLinePunct w:val="0"/>
              <w:autoSpaceDE/>
              <w:autoSpaceDN/>
              <w:bidi w:val="0"/>
              <w:spacing w:line="260" w:lineRule="exact"/>
              <w:ind w:left="241" w:hanging="240" w:hangingChars="100"/>
              <w:jc w:val="center"/>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评审</w:t>
            </w:r>
          </w:p>
          <w:p>
            <w:pPr>
              <w:keepNext w:val="0"/>
              <w:keepLines w:val="0"/>
              <w:pageBreakBefore w:val="0"/>
              <w:kinsoku/>
              <w:wordWrap/>
              <w:overflowPunct/>
              <w:topLinePunct w:val="0"/>
              <w:autoSpaceDE/>
              <w:autoSpaceDN/>
              <w:bidi w:val="0"/>
              <w:spacing w:line="260" w:lineRule="exact"/>
              <w:ind w:left="241" w:hanging="240" w:hangingChars="100"/>
              <w:jc w:val="center"/>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标准</w:t>
            </w:r>
          </w:p>
          <w:p>
            <w:pPr>
              <w:keepNext w:val="0"/>
              <w:keepLines w:val="0"/>
              <w:pageBreakBefore w:val="0"/>
              <w:kinsoku/>
              <w:wordWrap/>
              <w:overflowPunct/>
              <w:topLinePunct w:val="0"/>
              <w:autoSpaceDE/>
              <w:autoSpaceDN/>
              <w:bidi w:val="0"/>
              <w:spacing w:line="260" w:lineRule="exact"/>
              <w:jc w:val="center"/>
              <w:textAlignment w:val="auto"/>
              <w:rPr>
                <w:rFonts w:ascii="宋体" w:hAnsi="宋体"/>
                <w:color w:val="000000" w:themeColor="text1"/>
                <w:szCs w:val="21"/>
                <w14:textFill>
                  <w14:solidFill>
                    <w14:schemeClr w14:val="tx1"/>
                  </w14:solidFill>
                </w14:textFill>
              </w:rPr>
            </w:pPr>
            <w:r>
              <w:rPr>
                <w:rFonts w:ascii="宋体" w:hAnsi="宋体"/>
                <w:color w:val="000000" w:themeColor="text1"/>
                <w:sz w:val="24"/>
                <w:szCs w:val="24"/>
                <w14:textFill>
                  <w14:solidFill>
                    <w14:schemeClr w14:val="tx1"/>
                  </w14:solidFill>
                </w14:textFill>
              </w:rPr>
              <w:t>4</w:t>
            </w:r>
            <w:r>
              <w:rPr>
                <w:rFonts w:hint="eastAsia" w:ascii="宋体" w:hAnsi="宋体"/>
                <w:color w:val="000000" w:themeColor="text1"/>
                <w:sz w:val="24"/>
                <w:szCs w:val="24"/>
                <w14:textFill>
                  <w14:solidFill>
                    <w14:schemeClr w14:val="tx1"/>
                  </w14:solidFill>
                </w14:textFill>
              </w:rPr>
              <w:t>6%</w:t>
            </w:r>
          </w:p>
        </w:tc>
        <w:tc>
          <w:tcPr>
            <w:tcW w:w="60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ascii="宋体" w:hAnsi="宋体"/>
                <w:color w:val="000000" w:themeColor="text1"/>
                <w:szCs w:val="21"/>
                <w14:textFill>
                  <w14:solidFill>
                    <w14:schemeClr w14:val="tx1"/>
                  </w14:solidFill>
                </w14:textFill>
              </w:rPr>
              <w:t>4分</w:t>
            </w:r>
          </w:p>
        </w:tc>
        <w:tc>
          <w:tcPr>
            <w:tcW w:w="5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60" w:lineRule="exact"/>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技术指标和配置以逐项累计扣分的方法进行评审，完全满足磋商文件要求得34分，带“</w:t>
            </w:r>
            <w:r>
              <w:rPr>
                <w:rFonts w:hint="eastAsia" w:ascii="仿宋_GB2312" w:hAnsi="宋体" w:eastAsia="仿宋_GB2312" w:cs="仿宋_GB2312"/>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”号参数每有1项负偏离的扣</w:t>
            </w: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分；其余非星号参数每有1项负偏离的扣</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分；直到本项分数扣完为止。</w:t>
            </w:r>
          </w:p>
        </w:tc>
        <w:tc>
          <w:tcPr>
            <w:tcW w:w="31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60" w:lineRule="exact"/>
              <w:textAlignment w:val="auto"/>
              <w:rPr>
                <w:rFonts w:hint="eastAsia" w:eastAsia="宋体"/>
                <w:color w:val="000000" w:themeColor="text1"/>
                <w:lang w:eastAsia="zh-CN"/>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技术评分因素</w:t>
            </w:r>
            <w:r>
              <w:rPr>
                <w:rFonts w:hint="eastAsia" w:ascii="宋体" w:hAnsi="宋体"/>
                <w:color w:val="000000" w:themeColor="text1"/>
                <w:sz w:val="22"/>
                <w:szCs w:val="22"/>
                <w:lang w:eastAsia="zh-CN"/>
                <w14:textFill>
                  <w14:solidFill>
                    <w14:schemeClr w14:val="tx1"/>
                  </w14:solidFill>
                </w14:textFill>
              </w:rPr>
              <w:t>，</w:t>
            </w:r>
            <w:r>
              <w:rPr>
                <w:rFonts w:hint="eastAsia" w:ascii="宋体" w:hAnsi="宋体"/>
                <w:color w:val="000000" w:themeColor="text1"/>
                <w:sz w:val="22"/>
                <w:szCs w:val="22"/>
                <w14:textFill>
                  <w14:solidFill>
                    <w14:schemeClr w14:val="tx1"/>
                  </w14:solidFill>
                </w14:textFill>
              </w:rPr>
              <w:t>注：“</w:t>
            </w:r>
            <w:r>
              <w:rPr>
                <w:rFonts w:hint="eastAsia" w:ascii="仿宋_GB2312" w:hAnsi="宋体" w:eastAsia="仿宋_GB2312" w:cs="仿宋_GB2312"/>
                <w:color w:val="000000" w:themeColor="text1"/>
                <w:szCs w:val="21"/>
                <w14:textFill>
                  <w14:solidFill>
                    <w14:schemeClr w14:val="tx1"/>
                  </w14:solidFill>
                </w14:textFill>
              </w:rPr>
              <w:t>▲</w:t>
            </w:r>
            <w:r>
              <w:rPr>
                <w:rFonts w:hint="eastAsia" w:ascii="宋体" w:hAnsi="宋体"/>
                <w:color w:val="000000" w:themeColor="text1"/>
                <w:sz w:val="22"/>
                <w:szCs w:val="22"/>
                <w14:textFill>
                  <w14:solidFill>
                    <w14:schemeClr w14:val="tx1"/>
                  </w14:solidFill>
                </w14:textFill>
              </w:rPr>
              <w:t>”号参数需提供系统佐证截图</w:t>
            </w:r>
            <w:r>
              <w:rPr>
                <w:rFonts w:hint="eastAsia" w:ascii="宋体" w:hAnsi="宋体"/>
                <w:color w:val="000000" w:themeColor="text1"/>
                <w:sz w:val="22"/>
                <w:szCs w:val="22"/>
                <w:lang w:eastAsia="zh-CN"/>
                <w14:textFill>
                  <w14:solidFill>
                    <w14:schemeClr w14:val="tx1"/>
                  </w14:solidFill>
                </w14:textFill>
              </w:rPr>
              <w:t>。</w:t>
            </w:r>
            <w:r>
              <w:rPr>
                <w:rFonts w:hint="eastAsia" w:ascii="宋体" w:hAnsi="宋体"/>
                <w:color w:val="000000" w:themeColor="text1"/>
                <w:sz w:val="22"/>
                <w:szCs w:val="22"/>
                <w14:textFill>
                  <w14:solidFill>
                    <w14:schemeClr w14:val="tx1"/>
                  </w14:solidFill>
                </w14:textFill>
              </w:rPr>
              <w:t>“★”号参数为必须响应，不允许偏离</w:t>
            </w:r>
            <w:r>
              <w:rPr>
                <w:rFonts w:hint="eastAsia" w:ascii="宋体" w:hAnsi="宋体"/>
                <w:color w:val="000000" w:themeColor="text1"/>
                <w:sz w:val="22"/>
                <w:szCs w:val="2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37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60" w:lineRule="exact"/>
              <w:ind w:firstLine="28"/>
              <w:jc w:val="center"/>
              <w:textAlignment w:val="auto"/>
              <w:rPr>
                <w:rFonts w:ascii="宋体" w:hAnsi="宋体"/>
                <w:color w:val="000000" w:themeColor="text1"/>
                <w:szCs w:val="21"/>
                <w14:textFill>
                  <w14:solidFill>
                    <w14:schemeClr w14:val="tx1"/>
                  </w14:solidFill>
                </w14:textFill>
              </w:rPr>
            </w:pPr>
          </w:p>
        </w:tc>
        <w:tc>
          <w:tcPr>
            <w:tcW w:w="882"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60" w:lineRule="exact"/>
              <w:textAlignment w:val="auto"/>
              <w:rPr>
                <w:rFonts w:ascii="宋体" w:hAnsi="宋体"/>
                <w:color w:val="000000" w:themeColor="text1"/>
                <w:szCs w:val="21"/>
                <w14:textFill>
                  <w14:solidFill>
                    <w14:schemeClr w14:val="tx1"/>
                  </w14:solidFill>
                </w14:textFill>
              </w:rPr>
            </w:pPr>
          </w:p>
        </w:tc>
        <w:tc>
          <w:tcPr>
            <w:tcW w:w="600" w:type="dxa"/>
            <w:tcBorders>
              <w:top w:val="single" w:color="auto" w:sz="4" w:space="0"/>
              <w:left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spacing w:line="260" w:lineRule="exact"/>
              <w:jc w:val="center"/>
              <w:textAlignment w:val="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3分</w:t>
            </w:r>
          </w:p>
        </w:tc>
        <w:tc>
          <w:tcPr>
            <w:tcW w:w="5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60" w:lineRule="exact"/>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为配合国家互联互通等级评审要求，投标人或生产厂商需提供相关血透系统参与医院互联互通评级相关证明，能提供参与互联互通四级及以上评审的得</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分，三级得1分，其余不得分。</w:t>
            </w:r>
          </w:p>
        </w:tc>
        <w:tc>
          <w:tcPr>
            <w:tcW w:w="31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60" w:lineRule="exact"/>
              <w:textAlignment w:val="auto"/>
              <w:rPr>
                <w:rFonts w:hint="eastAsia" w:ascii="宋体" w:hAnsi="宋体" w:eastAsia="宋体"/>
                <w:color w:val="000000" w:themeColor="text1"/>
                <w:sz w:val="22"/>
                <w:szCs w:val="22"/>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注：1、该医院血透项目合同及项目验收报告；2、国家卫生健康委统计信息中心颁布的医院过评证明；3、医院出具的血透参评证明</w:t>
            </w:r>
            <w:r>
              <w:rPr>
                <w:rFonts w:hint="eastAsia" w:ascii="宋体" w:hAnsi="宋体"/>
                <w:color w:val="000000" w:themeColor="text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7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60" w:lineRule="exact"/>
              <w:ind w:firstLine="28"/>
              <w:jc w:val="center"/>
              <w:textAlignment w:val="auto"/>
              <w:rPr>
                <w:rFonts w:ascii="宋体" w:hAnsi="宋体"/>
                <w:color w:val="000000" w:themeColor="text1"/>
                <w:szCs w:val="21"/>
                <w14:textFill>
                  <w14:solidFill>
                    <w14:schemeClr w14:val="tx1"/>
                  </w14:solidFill>
                </w14:textFill>
              </w:rPr>
            </w:pPr>
          </w:p>
        </w:tc>
        <w:tc>
          <w:tcPr>
            <w:tcW w:w="882"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60" w:lineRule="exact"/>
              <w:textAlignment w:val="auto"/>
              <w:rPr>
                <w:rFonts w:ascii="宋体" w:hAnsi="宋体"/>
                <w:color w:val="000000" w:themeColor="text1"/>
                <w:szCs w:val="21"/>
                <w14:textFill>
                  <w14:solidFill>
                    <w14:schemeClr w14:val="tx1"/>
                  </w14:solidFill>
                </w14:textFill>
              </w:rPr>
            </w:pPr>
          </w:p>
        </w:tc>
        <w:tc>
          <w:tcPr>
            <w:tcW w:w="600" w:type="dxa"/>
            <w:tcBorders>
              <w:top w:val="single" w:color="auto" w:sz="4" w:space="0"/>
              <w:left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spacing w:line="260" w:lineRule="exact"/>
              <w:jc w:val="center"/>
              <w:textAlignment w:val="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3分</w:t>
            </w:r>
          </w:p>
        </w:tc>
        <w:tc>
          <w:tcPr>
            <w:tcW w:w="5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60" w:lineRule="exact"/>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为配合国家电子病历等级评审要求，投标人或生产厂商需提供相关血透系统参与医院电子病历评级相关证明，能提供参与电子病历五级及以上证明的得</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分，四级得1分，其余不得分。</w:t>
            </w:r>
          </w:p>
        </w:tc>
        <w:tc>
          <w:tcPr>
            <w:tcW w:w="31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60" w:lineRule="exact"/>
              <w:textAlignment w:val="auto"/>
              <w:rPr>
                <w:rFonts w:hint="eastAsia" w:ascii="宋体" w:hAnsi="宋体" w:eastAsia="宋体"/>
                <w:color w:val="000000" w:themeColor="text1"/>
                <w:sz w:val="22"/>
                <w:szCs w:val="22"/>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注：1、该医院血透项目合同及项目验收报告；2、国家卫生健康委统计信息中心颁布的医院过评证明；3、医院出具的血透参评证明</w:t>
            </w:r>
            <w:r>
              <w:rPr>
                <w:rFonts w:hint="eastAsia" w:ascii="宋体" w:hAnsi="宋体"/>
                <w:color w:val="000000" w:themeColor="text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37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60" w:lineRule="exact"/>
              <w:ind w:firstLine="28"/>
              <w:jc w:val="center"/>
              <w:textAlignment w:val="auto"/>
              <w:rPr>
                <w:rFonts w:ascii="宋体" w:hAnsi="宋体"/>
                <w:color w:val="000000" w:themeColor="text1"/>
                <w:szCs w:val="21"/>
                <w14:textFill>
                  <w14:solidFill>
                    <w14:schemeClr w14:val="tx1"/>
                  </w14:solidFill>
                </w14:textFill>
              </w:rPr>
            </w:pPr>
          </w:p>
        </w:tc>
        <w:tc>
          <w:tcPr>
            <w:tcW w:w="882"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60" w:lineRule="exact"/>
              <w:textAlignment w:val="auto"/>
              <w:rPr>
                <w:rFonts w:ascii="宋体" w:hAnsi="宋体"/>
                <w:color w:val="000000" w:themeColor="text1"/>
                <w:szCs w:val="21"/>
                <w14:textFill>
                  <w14:solidFill>
                    <w14:schemeClr w14:val="tx1"/>
                  </w14:solidFill>
                </w14:textFill>
              </w:rPr>
            </w:pPr>
          </w:p>
        </w:tc>
        <w:tc>
          <w:tcPr>
            <w:tcW w:w="60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6分</w:t>
            </w:r>
          </w:p>
        </w:tc>
        <w:tc>
          <w:tcPr>
            <w:tcW w:w="5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60" w:lineRule="exact"/>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为解决科室审核工作，投标人或生产厂商产品需具备相关智能审核功能，需实现透析单的智能审核及排班管理的智能审核功能，同时满足的得</w:t>
            </w:r>
            <w:r>
              <w:rPr>
                <w:rFonts w:ascii="宋体" w:hAnsi="宋体"/>
                <w:color w:val="000000" w:themeColor="text1"/>
                <w:szCs w:val="21"/>
                <w14:textFill>
                  <w14:solidFill>
                    <w14:schemeClr w14:val="tx1"/>
                  </w14:solidFill>
                </w14:textFill>
              </w:rPr>
              <w:t>6</w:t>
            </w:r>
            <w:r>
              <w:rPr>
                <w:rFonts w:hint="eastAsia" w:ascii="宋体" w:hAnsi="宋体"/>
                <w:color w:val="000000" w:themeColor="text1"/>
                <w:szCs w:val="21"/>
                <w14:textFill>
                  <w14:solidFill>
                    <w14:schemeClr w14:val="tx1"/>
                  </w14:solidFill>
                </w14:textFill>
              </w:rPr>
              <w:t>分，不满足不得分。</w:t>
            </w:r>
          </w:p>
        </w:tc>
        <w:tc>
          <w:tcPr>
            <w:tcW w:w="31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60" w:lineRule="exact"/>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w:t>
            </w:r>
            <w:bookmarkStart w:id="50" w:name="_GoBack"/>
            <w:bookmarkEnd w:id="50"/>
            <w:r>
              <w:rPr>
                <w:rFonts w:hint="eastAsia" w:ascii="宋体" w:hAnsi="宋体"/>
                <w:color w:val="000000" w:themeColor="text1"/>
                <w:szCs w:val="21"/>
                <w14:textFill>
                  <w14:solidFill>
                    <w14:schemeClr w14:val="tx1"/>
                  </w14:solidFill>
                </w14:textFill>
              </w:rPr>
              <w:t>：需要相关功能截图佐证。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375" w:type="dxa"/>
            <w:vMerge w:val="restar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60" w:lineRule="exact"/>
              <w:ind w:firstLine="28"/>
              <w:jc w:val="center"/>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882" w:type="dxa"/>
            <w:vMerge w:val="restar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60" w:lineRule="exact"/>
              <w:jc w:val="center"/>
              <w:textAlignment w:val="auto"/>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商务因素评分标准</w:t>
            </w:r>
            <w:r>
              <w:rPr>
                <w:rFonts w:ascii="宋体" w:hAnsi="宋体"/>
                <w:color w:val="000000" w:themeColor="text1"/>
                <w:sz w:val="24"/>
                <w:szCs w:val="24"/>
                <w14:textFill>
                  <w14:solidFill>
                    <w14:schemeClr w14:val="tx1"/>
                  </w14:solidFill>
                </w14:textFill>
              </w:rPr>
              <w:t>17</w:t>
            </w:r>
            <w:r>
              <w:rPr>
                <w:rFonts w:hint="eastAsia" w:ascii="宋体" w:hAnsi="宋体"/>
                <w:color w:val="000000" w:themeColor="text1"/>
                <w:sz w:val="24"/>
                <w:szCs w:val="24"/>
                <w14:textFill>
                  <w14:solidFill>
                    <w14:schemeClr w14:val="tx1"/>
                  </w14:solidFill>
                </w14:textFill>
              </w:rPr>
              <w:t>%</w:t>
            </w:r>
          </w:p>
        </w:tc>
        <w:tc>
          <w:tcPr>
            <w:tcW w:w="600"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60" w:lineRule="exact"/>
              <w:jc w:val="center"/>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1分</w:t>
            </w:r>
          </w:p>
        </w:tc>
        <w:tc>
          <w:tcPr>
            <w:tcW w:w="5625" w:type="dxa"/>
            <w:tcBorders>
              <w:top w:val="single" w:color="auto" w:sz="4" w:space="0"/>
              <w:left w:val="single" w:color="auto" w:sz="4" w:space="0"/>
              <w:right w:val="single" w:color="auto" w:sz="4" w:space="0"/>
            </w:tcBorders>
            <w:vAlign w:val="center"/>
          </w:tcPr>
          <w:p>
            <w:pPr>
              <w:pStyle w:val="2"/>
              <w:keepNext w:val="0"/>
              <w:keepLines w:val="0"/>
              <w:pageBreakBefore w:val="0"/>
              <w:widowControl w:val="0"/>
              <w:tabs>
                <w:tab w:val="left" w:pos="312"/>
              </w:tabs>
              <w:kinsoku/>
              <w:wordWrap/>
              <w:overflowPunct/>
              <w:topLinePunct w:val="0"/>
              <w:autoSpaceDE/>
              <w:autoSpaceDN/>
              <w:bidi w:val="0"/>
              <w:spacing w:after="0" w:line="260" w:lineRule="exact"/>
              <w:jc w:val="both"/>
              <w:textAlignment w:val="auto"/>
              <w:rPr>
                <w:rFonts w:ascii="宋体" w:hAnsi="宋体" w:cs="宋体"/>
                <w:color w:val="000000" w:themeColor="text1"/>
                <w:sz w:val="21"/>
                <w:szCs w:val="18"/>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提供ISO9001</w:t>
            </w:r>
            <w:r>
              <w:rPr>
                <w:rFonts w:hint="eastAsia"/>
                <w:color w:val="000000" w:themeColor="text1"/>
                <w:kern w:val="2"/>
                <w:sz w:val="21"/>
                <w:szCs w:val="21"/>
                <w14:textFill>
                  <w14:solidFill>
                    <w14:schemeClr w14:val="tx1"/>
                  </w14:solidFill>
                </w14:textFill>
              </w:rPr>
              <w:t>质量管理体系认证证书,</w:t>
            </w:r>
            <w:r>
              <w:rPr>
                <w:rFonts w:hint="eastAsia" w:ascii="宋体" w:hAnsi="宋体"/>
                <w:color w:val="000000" w:themeColor="text1"/>
                <w:sz w:val="21"/>
                <w:szCs w:val="21"/>
                <w14:textFill>
                  <w14:solidFill>
                    <w14:schemeClr w14:val="tx1"/>
                  </w14:solidFill>
                </w14:textFill>
              </w:rPr>
              <w:t>得</w:t>
            </w:r>
            <w:r>
              <w:rPr>
                <w:rFonts w:ascii="宋体" w:hAnsi="宋体"/>
                <w:color w:val="000000" w:themeColor="text1"/>
                <w:sz w:val="21"/>
                <w:szCs w:val="21"/>
                <w14:textFill>
                  <w14:solidFill>
                    <w14:schemeClr w14:val="tx1"/>
                  </w14:solidFill>
                </w14:textFill>
              </w:rPr>
              <w:t>1</w:t>
            </w:r>
            <w:r>
              <w:rPr>
                <w:rFonts w:hint="eastAsia" w:ascii="宋体" w:hAnsi="宋体"/>
                <w:color w:val="000000" w:themeColor="text1"/>
                <w:sz w:val="21"/>
                <w:szCs w:val="21"/>
                <w14:textFill>
                  <w14:solidFill>
                    <w14:schemeClr w14:val="tx1"/>
                  </w14:solidFill>
                </w14:textFill>
              </w:rPr>
              <w:t>分。</w:t>
            </w:r>
          </w:p>
        </w:tc>
        <w:tc>
          <w:tcPr>
            <w:tcW w:w="311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60" w:lineRule="exact"/>
              <w:textAlignment w:val="auto"/>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注：</w:t>
            </w:r>
            <w:r>
              <w:rPr>
                <w:rFonts w:hint="eastAsia" w:ascii="宋体" w:hAnsi="宋体"/>
                <w:color w:val="000000" w:themeColor="text1"/>
                <w:szCs w:val="21"/>
                <w14:textFill>
                  <w14:solidFill>
                    <w14:schemeClr w14:val="tx1"/>
                  </w14:solidFill>
                </w14:textFill>
              </w:rPr>
              <w:t>提供证书复印件加盖鲜章</w:t>
            </w:r>
            <w:r>
              <w:rPr>
                <w:rFonts w:hint="eastAsia" w:ascii="宋体" w:hAnsi="宋体"/>
                <w:color w:val="000000" w:themeColor="text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37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60" w:lineRule="exact"/>
              <w:ind w:firstLine="28"/>
              <w:jc w:val="center"/>
              <w:textAlignment w:val="auto"/>
              <w:rPr>
                <w:rFonts w:ascii="宋体" w:hAnsi="宋体"/>
                <w:color w:val="000000" w:themeColor="text1"/>
                <w:szCs w:val="21"/>
                <w14:textFill>
                  <w14:solidFill>
                    <w14:schemeClr w14:val="tx1"/>
                  </w14:solidFill>
                </w14:textFill>
              </w:rPr>
            </w:pPr>
          </w:p>
        </w:tc>
        <w:tc>
          <w:tcPr>
            <w:tcW w:w="882"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60" w:lineRule="exact"/>
              <w:textAlignment w:val="auto"/>
              <w:rPr>
                <w:rFonts w:ascii="宋体" w:hAnsi="宋体"/>
                <w:color w:val="000000" w:themeColor="text1"/>
                <w:szCs w:val="21"/>
                <w14:textFill>
                  <w14:solidFill>
                    <w14:schemeClr w14:val="tx1"/>
                  </w14:solidFill>
                </w14:textFill>
              </w:rPr>
            </w:pPr>
          </w:p>
        </w:tc>
        <w:tc>
          <w:tcPr>
            <w:tcW w:w="600"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60" w:lineRule="exact"/>
              <w:jc w:val="center"/>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1分</w:t>
            </w:r>
          </w:p>
        </w:tc>
        <w:tc>
          <w:tcPr>
            <w:tcW w:w="5625"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spacing w:line="260" w:lineRule="exact"/>
              <w:jc w:val="both"/>
              <w:textAlignment w:val="auto"/>
              <w:rPr>
                <w:rFonts w:ascii="宋体" w:hAnsi="宋体" w:cs="宋体"/>
                <w:color w:val="000000" w:themeColor="text1"/>
                <w:sz w:val="21"/>
                <w:szCs w:val="18"/>
                <w14:textFill>
                  <w14:solidFill>
                    <w14:schemeClr w14:val="tx1"/>
                  </w14:solidFill>
                </w14:textFill>
              </w:rPr>
            </w:pPr>
            <w:r>
              <w:rPr>
                <w:rFonts w:ascii="宋体" w:hAnsi="宋体"/>
                <w:color w:val="000000" w:themeColor="text1"/>
                <w:sz w:val="21"/>
                <w:szCs w:val="21"/>
                <w14:textFill>
                  <w14:solidFill>
                    <w14:schemeClr w14:val="tx1"/>
                  </w14:solidFill>
                </w14:textFill>
              </w:rPr>
              <w:t>提供ISO27001信息安全认证证书</w:t>
            </w:r>
            <w:r>
              <w:rPr>
                <w:rFonts w:hint="eastAsia" w:ascii="宋体" w:hAnsi="宋体"/>
                <w:color w:val="000000" w:themeColor="text1"/>
                <w:sz w:val="21"/>
                <w:szCs w:val="21"/>
                <w14:textFill>
                  <w14:solidFill>
                    <w14:schemeClr w14:val="tx1"/>
                  </w14:solidFill>
                </w14:textFill>
              </w:rPr>
              <w:t>，</w:t>
            </w:r>
            <w:r>
              <w:rPr>
                <w:rFonts w:ascii="宋体" w:hAnsi="宋体"/>
                <w:color w:val="000000" w:themeColor="text1"/>
                <w:sz w:val="21"/>
                <w:szCs w:val="21"/>
                <w14:textFill>
                  <w14:solidFill>
                    <w14:schemeClr w14:val="tx1"/>
                  </w14:solidFill>
                </w14:textFill>
              </w:rPr>
              <w:t>得1分</w:t>
            </w:r>
            <w:r>
              <w:rPr>
                <w:rFonts w:hint="eastAsia" w:ascii="宋体" w:hAnsi="宋体"/>
                <w:color w:val="000000" w:themeColor="text1"/>
                <w:sz w:val="21"/>
                <w:szCs w:val="21"/>
                <w14:textFill>
                  <w14:solidFill>
                    <w14:schemeClr w14:val="tx1"/>
                  </w14:solidFill>
                </w14:textFill>
              </w:rPr>
              <w:t>。</w:t>
            </w:r>
          </w:p>
        </w:tc>
        <w:tc>
          <w:tcPr>
            <w:tcW w:w="31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60" w:lineRule="exact"/>
              <w:textAlignment w:val="auto"/>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注：</w:t>
            </w:r>
            <w:r>
              <w:rPr>
                <w:rFonts w:hint="eastAsia" w:ascii="宋体" w:hAnsi="宋体"/>
                <w:color w:val="000000" w:themeColor="text1"/>
                <w:szCs w:val="21"/>
                <w14:textFill>
                  <w14:solidFill>
                    <w14:schemeClr w14:val="tx1"/>
                  </w14:solidFill>
                </w14:textFill>
              </w:rPr>
              <w:t>提供证书复印件加盖鲜章</w:t>
            </w:r>
            <w:r>
              <w:rPr>
                <w:rFonts w:hint="eastAsia" w:ascii="宋体" w:hAnsi="宋体"/>
                <w:color w:val="000000" w:themeColor="text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37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60" w:lineRule="exact"/>
              <w:ind w:firstLine="28"/>
              <w:jc w:val="center"/>
              <w:textAlignment w:val="auto"/>
              <w:rPr>
                <w:rFonts w:ascii="宋体" w:hAnsi="宋体"/>
                <w:color w:val="000000" w:themeColor="text1"/>
                <w:szCs w:val="21"/>
                <w14:textFill>
                  <w14:solidFill>
                    <w14:schemeClr w14:val="tx1"/>
                  </w14:solidFill>
                </w14:textFill>
              </w:rPr>
            </w:pPr>
          </w:p>
        </w:tc>
        <w:tc>
          <w:tcPr>
            <w:tcW w:w="882"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60" w:lineRule="exact"/>
              <w:textAlignment w:val="auto"/>
              <w:rPr>
                <w:rFonts w:ascii="宋体" w:hAnsi="宋体"/>
                <w:color w:val="000000" w:themeColor="text1"/>
                <w:szCs w:val="21"/>
                <w14:textFill>
                  <w14:solidFill>
                    <w14:schemeClr w14:val="tx1"/>
                  </w14:solidFill>
                </w14:textFill>
              </w:rPr>
            </w:pPr>
          </w:p>
        </w:tc>
        <w:tc>
          <w:tcPr>
            <w:tcW w:w="600"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60" w:lineRule="exact"/>
              <w:jc w:val="center"/>
              <w:textAlignment w:val="auto"/>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1分</w:t>
            </w:r>
          </w:p>
        </w:tc>
        <w:tc>
          <w:tcPr>
            <w:tcW w:w="5625"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val="0"/>
              <w:tabs>
                <w:tab w:val="left" w:pos="312"/>
              </w:tabs>
              <w:kinsoku/>
              <w:wordWrap/>
              <w:overflowPunct/>
              <w:topLinePunct w:val="0"/>
              <w:autoSpaceDE/>
              <w:autoSpaceDN/>
              <w:bidi w:val="0"/>
              <w:spacing w:after="0" w:line="260" w:lineRule="exact"/>
              <w:jc w:val="both"/>
              <w:textAlignment w:val="auto"/>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团队组成成员有软件工程师证书</w:t>
            </w:r>
            <w:r>
              <w:rPr>
                <w:rFonts w:hint="eastAsia" w:ascii="宋体" w:hAnsi="宋体"/>
                <w:color w:val="000000" w:themeColor="text1"/>
                <w:sz w:val="21"/>
                <w:szCs w:val="21"/>
                <w14:textFill>
                  <w14:solidFill>
                    <w14:schemeClr w14:val="tx1"/>
                  </w14:solidFill>
                </w14:textFill>
              </w:rPr>
              <w:t>，</w:t>
            </w:r>
            <w:r>
              <w:rPr>
                <w:rFonts w:ascii="宋体" w:hAnsi="宋体"/>
                <w:color w:val="000000" w:themeColor="text1"/>
                <w:sz w:val="21"/>
                <w:szCs w:val="21"/>
                <w14:textFill>
                  <w14:solidFill>
                    <w14:schemeClr w14:val="tx1"/>
                  </w14:solidFill>
                </w14:textFill>
              </w:rPr>
              <w:t>得1分</w:t>
            </w:r>
            <w:r>
              <w:rPr>
                <w:rFonts w:hint="eastAsia" w:ascii="宋体" w:hAnsi="宋体"/>
                <w:color w:val="000000" w:themeColor="text1"/>
                <w:sz w:val="21"/>
                <w:szCs w:val="21"/>
                <w14:textFill>
                  <w14:solidFill>
                    <w14:schemeClr w14:val="tx1"/>
                  </w14:solidFill>
                </w14:textFill>
              </w:rPr>
              <w:t>。</w:t>
            </w:r>
          </w:p>
        </w:tc>
        <w:tc>
          <w:tcPr>
            <w:tcW w:w="31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60" w:lineRule="exact"/>
              <w:textAlignment w:val="auto"/>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注：</w:t>
            </w:r>
            <w:r>
              <w:rPr>
                <w:rFonts w:hint="eastAsia" w:ascii="宋体" w:hAnsi="宋体"/>
                <w:color w:val="000000" w:themeColor="text1"/>
                <w:szCs w:val="21"/>
                <w14:textFill>
                  <w14:solidFill>
                    <w14:schemeClr w14:val="tx1"/>
                  </w14:solidFill>
                </w14:textFill>
              </w:rPr>
              <w:t>提供证书复印件加盖鲜章</w:t>
            </w:r>
            <w:r>
              <w:rPr>
                <w:rFonts w:hint="eastAsia" w:ascii="宋体" w:hAnsi="宋体"/>
                <w:color w:val="000000" w:themeColor="text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37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60" w:lineRule="exact"/>
              <w:ind w:firstLine="28"/>
              <w:jc w:val="center"/>
              <w:textAlignment w:val="auto"/>
              <w:rPr>
                <w:rFonts w:ascii="宋体" w:hAnsi="宋体"/>
                <w:color w:val="000000" w:themeColor="text1"/>
                <w:szCs w:val="21"/>
                <w14:textFill>
                  <w14:solidFill>
                    <w14:schemeClr w14:val="tx1"/>
                  </w14:solidFill>
                </w14:textFill>
              </w:rPr>
            </w:pPr>
          </w:p>
        </w:tc>
        <w:tc>
          <w:tcPr>
            <w:tcW w:w="882"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60" w:lineRule="exact"/>
              <w:textAlignment w:val="auto"/>
              <w:rPr>
                <w:rFonts w:ascii="宋体" w:hAnsi="宋体"/>
                <w:color w:val="000000" w:themeColor="text1"/>
                <w:szCs w:val="21"/>
                <w14:textFill>
                  <w14:solidFill>
                    <w14:schemeClr w14:val="tx1"/>
                  </w14:solidFill>
                </w14:textFill>
              </w:rPr>
            </w:pPr>
          </w:p>
        </w:tc>
        <w:tc>
          <w:tcPr>
            <w:tcW w:w="600"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6分</w:t>
            </w:r>
          </w:p>
        </w:tc>
        <w:tc>
          <w:tcPr>
            <w:tcW w:w="5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312"/>
              </w:tabs>
              <w:kinsoku/>
              <w:wordWrap/>
              <w:overflowPunct/>
              <w:topLinePunct w:val="0"/>
              <w:autoSpaceDE/>
              <w:autoSpaceDN/>
              <w:bidi w:val="0"/>
              <w:spacing w:line="260" w:lineRule="exact"/>
              <w:textAlignment w:val="auto"/>
              <w:rPr>
                <w:rFonts w:ascii="宋体" w:hAnsi="宋体" w:cs="宋体"/>
                <w:color w:val="000000" w:themeColor="text1"/>
                <w:szCs w:val="18"/>
                <w14:textFill>
                  <w14:solidFill>
                    <w14:schemeClr w14:val="tx1"/>
                  </w14:solidFill>
                </w14:textFill>
              </w:rPr>
            </w:pPr>
            <w:r>
              <w:rPr>
                <w:rFonts w:hint="eastAsia"/>
                <w:color w:val="000000" w:themeColor="text1"/>
                <w:szCs w:val="21"/>
                <w14:textFill>
                  <w14:solidFill>
                    <w14:schemeClr w14:val="tx1"/>
                  </w14:solidFill>
                </w14:textFill>
              </w:rPr>
              <w:t>供应商或软件厂商具有</w:t>
            </w:r>
            <w:r>
              <w:rPr>
                <w:rStyle w:val="79"/>
                <w:rFonts w:hint="default"/>
                <w:color w:val="000000" w:themeColor="text1"/>
                <w:sz w:val="21"/>
                <w:szCs w:val="18"/>
                <w14:textFill>
                  <w14:solidFill>
                    <w14:schemeClr w14:val="tx1"/>
                  </w14:solidFill>
                </w14:textFill>
              </w:rPr>
              <w:t>国家信息安全等级保护三级认证（网络安全等级保护制度2.0三级），满足得6分。</w:t>
            </w:r>
          </w:p>
        </w:tc>
        <w:tc>
          <w:tcPr>
            <w:tcW w:w="31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60" w:lineRule="exact"/>
              <w:textAlignment w:val="auto"/>
              <w:rPr>
                <w:rStyle w:val="30"/>
                <w:rFonts w:hint="eastAsia" w:ascii="宋体" w:hAnsi="宋体" w:eastAsia="宋体"/>
                <w:color w:val="000000" w:themeColor="text1"/>
                <w:lang w:eastAsia="zh-CN"/>
                <w14:textFill>
                  <w14:solidFill>
                    <w14:schemeClr w14:val="tx1"/>
                  </w14:solidFill>
                </w14:textFill>
              </w:rPr>
            </w:pPr>
            <w:r>
              <w:rPr>
                <w:rStyle w:val="30"/>
                <w:rFonts w:hint="eastAsia" w:ascii="宋体" w:hAnsi="宋体"/>
                <w:color w:val="000000" w:themeColor="text1"/>
                <w14:textFill>
                  <w14:solidFill>
                    <w14:schemeClr w14:val="tx1"/>
                  </w14:solidFill>
                </w14:textFill>
              </w:rPr>
              <w:t>注：</w:t>
            </w:r>
            <w:r>
              <w:rPr>
                <w:rFonts w:hint="eastAsia" w:ascii="宋体" w:hAnsi="宋体"/>
                <w:color w:val="000000" w:themeColor="text1"/>
                <w:szCs w:val="22"/>
                <w14:textFill>
                  <w14:solidFill>
                    <w14:schemeClr w14:val="tx1"/>
                  </w14:solidFill>
                </w14:textFill>
              </w:rPr>
              <w:t>要求</w:t>
            </w:r>
            <w:r>
              <w:rPr>
                <w:rFonts w:hint="eastAsia" w:ascii="宋体" w:hAnsi="宋体"/>
                <w:color w:val="000000" w:themeColor="text1"/>
                <w14:textFill>
                  <w14:solidFill>
                    <w14:schemeClr w14:val="tx1"/>
                  </w14:solidFill>
                </w14:textFill>
              </w:rPr>
              <w:t>为</w:t>
            </w:r>
            <w:r>
              <w:rPr>
                <w:rStyle w:val="79"/>
                <w:rFonts w:hint="default"/>
                <w:color w:val="000000" w:themeColor="text1"/>
                <w:sz w:val="21"/>
                <w:szCs w:val="18"/>
                <w14:textFill>
                  <w14:solidFill>
                    <w14:schemeClr w14:val="tx1"/>
                  </w14:solidFill>
                </w14:textFill>
              </w:rPr>
              <w:t>软件制造商出具的三级等保证书，同时具备信息系统安全等级保护备案证明和信息安全等级保护测评结果通知书</w:t>
            </w:r>
            <w:r>
              <w:rPr>
                <w:rStyle w:val="79"/>
                <w:rFonts w:hint="eastAsia"/>
                <w:color w:val="000000" w:themeColor="text1"/>
                <w:sz w:val="21"/>
                <w:szCs w:val="18"/>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37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60" w:lineRule="exact"/>
              <w:ind w:firstLine="28"/>
              <w:jc w:val="center"/>
              <w:textAlignment w:val="auto"/>
              <w:rPr>
                <w:rFonts w:ascii="宋体" w:hAnsi="宋体"/>
                <w:color w:val="000000" w:themeColor="text1"/>
                <w:szCs w:val="21"/>
                <w14:textFill>
                  <w14:solidFill>
                    <w14:schemeClr w14:val="tx1"/>
                  </w14:solidFill>
                </w14:textFill>
              </w:rPr>
            </w:pPr>
          </w:p>
        </w:tc>
        <w:tc>
          <w:tcPr>
            <w:tcW w:w="882"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60" w:lineRule="exact"/>
              <w:textAlignment w:val="auto"/>
              <w:rPr>
                <w:rFonts w:ascii="宋体" w:hAnsi="宋体"/>
                <w:color w:val="000000" w:themeColor="text1"/>
                <w:szCs w:val="21"/>
                <w14:textFill>
                  <w14:solidFill>
                    <w14:schemeClr w14:val="tx1"/>
                  </w14:solidFill>
                </w14:textFill>
              </w:rPr>
            </w:pP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60" w:lineRule="exact"/>
              <w:ind w:firstLine="28"/>
              <w:jc w:val="center"/>
              <w:textAlignment w:val="auto"/>
              <w:rPr>
                <w:rFonts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5分</w:t>
            </w:r>
          </w:p>
        </w:tc>
        <w:tc>
          <w:tcPr>
            <w:tcW w:w="5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60" w:lineRule="exact"/>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供应商需提供类似项目业绩，每提供1个类似业绩得1分，最多得</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分；不提供或提供相关资料不符合的不得分。</w:t>
            </w:r>
          </w:p>
        </w:tc>
        <w:tc>
          <w:tcPr>
            <w:tcW w:w="311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60" w:lineRule="exact"/>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注：须提供合同或中标记录（含中标通知书、网载中标记录等）或用户盖章的验收报告等复印件加盖供应商公章。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jc w:val="center"/>
        </w:trPr>
        <w:tc>
          <w:tcPr>
            <w:tcW w:w="37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60" w:lineRule="exact"/>
              <w:ind w:firstLine="28"/>
              <w:jc w:val="center"/>
              <w:textAlignment w:val="auto"/>
              <w:rPr>
                <w:rFonts w:ascii="宋体" w:hAnsi="宋体"/>
                <w:color w:val="000000" w:themeColor="text1"/>
                <w:szCs w:val="21"/>
                <w14:textFill>
                  <w14:solidFill>
                    <w14:schemeClr w14:val="tx1"/>
                  </w14:solidFill>
                </w14:textFill>
              </w:rPr>
            </w:pPr>
          </w:p>
        </w:tc>
        <w:tc>
          <w:tcPr>
            <w:tcW w:w="882"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60" w:lineRule="exact"/>
              <w:textAlignment w:val="auto"/>
              <w:rPr>
                <w:rFonts w:ascii="宋体" w:hAnsi="宋体"/>
                <w:color w:val="000000" w:themeColor="text1"/>
                <w:szCs w:val="21"/>
                <w14:textFill>
                  <w14:solidFill>
                    <w14:schemeClr w14:val="tx1"/>
                  </w14:solidFill>
                </w14:textFill>
              </w:rPr>
            </w:pP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60" w:lineRule="exact"/>
              <w:ind w:firstLine="28"/>
              <w:jc w:val="center"/>
              <w:textAlignment w:val="auto"/>
              <w:rPr>
                <w:rFonts w:ascii="宋体" w:hAnsi="宋体"/>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3</w:t>
            </w:r>
            <w:r>
              <w:rPr>
                <w:rFonts w:hint="eastAsia"/>
                <w:color w:val="000000" w:themeColor="text1"/>
                <w:szCs w:val="21"/>
                <w14:textFill>
                  <w14:solidFill>
                    <w14:schemeClr w14:val="tx1"/>
                  </w14:solidFill>
                </w14:textFill>
              </w:rPr>
              <w:t>分</w:t>
            </w:r>
          </w:p>
        </w:tc>
        <w:tc>
          <w:tcPr>
            <w:tcW w:w="5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60" w:lineRule="exact"/>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为保障血透管理系统数据能够上报国家质控平台，需提供医院出具的投标人或生产厂商在该医院血透数据上报国家质控的证明文件的得</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分。</w:t>
            </w:r>
          </w:p>
        </w:tc>
        <w:tc>
          <w:tcPr>
            <w:tcW w:w="3110"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60" w:lineRule="exact"/>
              <w:textAlignment w:val="auto"/>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注：除提供医院证明外，还需提供与出具证明的医院签订的血透项目合同、血透项目验收报告，以上资料均提供复印件并加盖供应商公章，提供资料不全或未按要求提供均不得分</w:t>
            </w:r>
            <w:r>
              <w:rPr>
                <w:rFonts w:hint="eastAsia" w:ascii="宋体" w:hAnsi="宋体"/>
                <w:color w:val="000000" w:themeColor="text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375"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60" w:lineRule="exact"/>
              <w:jc w:val="center"/>
              <w:textAlignment w:val="auto"/>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4</w:t>
            </w:r>
          </w:p>
        </w:tc>
        <w:tc>
          <w:tcPr>
            <w:tcW w:w="882"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60" w:lineRule="exact"/>
              <w:ind w:firstLine="28"/>
              <w:jc w:val="center"/>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履约能力7%</w:t>
            </w:r>
          </w:p>
        </w:tc>
        <w:tc>
          <w:tcPr>
            <w:tcW w:w="60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60" w:lineRule="exact"/>
              <w:ind w:firstLine="28"/>
              <w:jc w:val="center"/>
              <w:textAlignment w:val="auto"/>
              <w:rPr>
                <w:rFonts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7分</w:t>
            </w:r>
          </w:p>
        </w:tc>
        <w:tc>
          <w:tcPr>
            <w:tcW w:w="5625"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60" w:lineRule="exact"/>
              <w:ind w:firstLine="28"/>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1、供应商针对本项目制定的售后服务(应包含但不限于售后服务内容、售后服务体系、响应时间、保障措施、售后人员安排、应急处理等内容)内容齐全、科学合理具有针对性、完全满足招标文件要求的得</w:t>
            </w:r>
            <w:r>
              <w:rPr>
                <w:rFonts w:ascii="宋体" w:hAnsi="宋体"/>
                <w:color w:val="000000" w:themeColor="text1"/>
                <w:szCs w:val="21"/>
                <w14:textFill>
                  <w14:solidFill>
                    <w14:schemeClr w14:val="tx1"/>
                  </w14:solidFill>
                </w14:textFill>
              </w:rPr>
              <w:t>7</w:t>
            </w:r>
            <w:r>
              <w:rPr>
                <w:rFonts w:hint="eastAsia" w:ascii="宋体" w:hAnsi="宋体"/>
                <w:color w:val="000000" w:themeColor="text1"/>
                <w:szCs w:val="21"/>
                <w14:textFill>
                  <w14:solidFill>
                    <w14:schemeClr w14:val="tx1"/>
                  </w14:solidFill>
                </w14:textFill>
              </w:rPr>
              <w:t>分；每有一项负偏离或售后服务每有一项漏项或方案内容存在逻辑问题或与项目需求不符存在无关内容或不满足要求的扣</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分，扣完为止。</w:t>
            </w:r>
          </w:p>
        </w:tc>
        <w:tc>
          <w:tcPr>
            <w:tcW w:w="3110"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60" w:lineRule="exact"/>
              <w:ind w:firstLine="28"/>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提供整体方案</w:t>
            </w:r>
          </w:p>
        </w:tc>
      </w:tr>
    </w:tbl>
    <w:p>
      <w:pPr>
        <w:widowControl/>
        <w:spacing w:line="360" w:lineRule="auto"/>
        <w:jc w:val="center"/>
        <w:rPr>
          <w:rFonts w:hint="eastAsia" w:ascii="Times New Roman" w:hAnsi="Times New Roman"/>
          <w:b/>
          <w:sz w:val="30"/>
          <w:szCs w:val="30"/>
        </w:rPr>
      </w:pPr>
      <w:r>
        <w:rPr>
          <w:rFonts w:hint="eastAsia" w:ascii="Times New Roman" w:hAnsi="Times New Roman"/>
          <w:b/>
          <w:sz w:val="30"/>
          <w:szCs w:val="30"/>
          <w:lang w:eastAsia="zh-CN"/>
        </w:rPr>
        <w:t>第四章</w:t>
      </w:r>
      <w:r>
        <w:rPr>
          <w:rFonts w:hint="eastAsia" w:ascii="Times New Roman" w:hAnsi="Times New Roman"/>
          <w:b/>
          <w:sz w:val="30"/>
          <w:szCs w:val="30"/>
          <w:lang w:val="en-US" w:eastAsia="zh-CN"/>
        </w:rPr>
        <w:t xml:space="preserve"> </w:t>
      </w:r>
      <w:r>
        <w:rPr>
          <w:rFonts w:hint="eastAsia" w:ascii="Times New Roman" w:hAnsi="Times New Roman"/>
          <w:b/>
          <w:sz w:val="30"/>
          <w:szCs w:val="30"/>
        </w:rPr>
        <w:t>响应文件格式</w:t>
      </w:r>
      <w:bookmarkEnd w:id="6"/>
      <w:bookmarkEnd w:id="7"/>
      <w:r>
        <w:rPr>
          <w:rFonts w:hint="eastAsia" w:ascii="Times New Roman" w:hAnsi="Times New Roman"/>
          <w:b/>
          <w:sz w:val="30"/>
          <w:szCs w:val="30"/>
        </w:rPr>
        <w:t>和要求</w:t>
      </w:r>
    </w:p>
    <w:p>
      <w:pPr>
        <w:numPr>
          <w:ilvl w:val="0"/>
          <w:numId w:val="0"/>
        </w:num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 xml:space="preserve">一、响应文件要求：响应文件需具有的资料(仅有但不限于)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（一式两份，一正一副，封面注明项目名称，报价为一次性报价。）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2、提供具有良好的商业信誉承诺书及2021年度或2022年度的财务报告或银行资信证明。</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3、提供具有履行合同所必须的设备和专业技术能力的承诺书。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4、提供开标日前任意一个月的缴纳税收和社保的银行缴款凭证或税务、社保部门出具的证明材料复印件（注：可提供承诺函）。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5、提供参加本次比选采购活动前三年内，在经营活动中无重大违法记录的承诺书（公司成立不足三年的从成立之日起算）。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6、供应商及其现任法定代表人或负责人近三年内不得具有行贿犯罪记录承诺书。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7、不存在与单位负责人为同一人或者存在直接控股、管理关系的其他供应商参与同一合同项下的采购活动的行为。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二、响应文件格式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1、</w:t>
      </w:r>
      <w:r>
        <w:rPr>
          <w:rFonts w:ascii="Times New Roman" w:hAnsi="Times New Roman"/>
          <w:kern w:val="0"/>
          <w:sz w:val="24"/>
          <w:szCs w:val="24"/>
          <w:lang w:val="zh-CN"/>
        </w:rPr>
        <w:t>本章所制响应文件格式，除格式中明确将该格式作为实质性要求的，一律不具有强制性，比选申请人应根据比选文件要求及实际情况进行填写。</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2、</w:t>
      </w:r>
      <w:r>
        <w:rPr>
          <w:rFonts w:ascii="Times New Roman" w:hAnsi="Times New Roman"/>
          <w:kern w:val="0"/>
          <w:sz w:val="24"/>
          <w:szCs w:val="24"/>
          <w:lang w:val="zh-CN"/>
        </w:rPr>
        <w:t>本章所制响应文件格式有关表格中的备注栏，由比选申请人根据自身响应情况作解释性说明，不作为必填项。</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3、</w:t>
      </w:r>
      <w:r>
        <w:rPr>
          <w:rFonts w:ascii="Times New Roman" w:hAnsi="Times New Roman"/>
          <w:kern w:val="0"/>
          <w:sz w:val="24"/>
          <w:szCs w:val="24"/>
          <w:lang w:val="zh-CN"/>
        </w:rPr>
        <w:t>本章所制响应文件格式中需要填写的相关内容事项，可能会与本比选项目无关，在不改变响应文件原义、不影响本项目比选需求的情况下，比选申请人可以不予填写，但应当注明。</w:t>
      </w:r>
    </w:p>
    <w:p>
      <w:pPr>
        <w:rPr>
          <w:rFonts w:ascii="Times New Roman" w:hAnsi="Times New Roman"/>
          <w:b/>
          <w:kern w:val="0"/>
          <w:sz w:val="32"/>
          <w:szCs w:val="20"/>
        </w:rPr>
      </w:pPr>
      <w:r>
        <w:rPr>
          <w:rFonts w:ascii="Times New Roman" w:hAnsi="Times New Roman"/>
          <w:b/>
          <w:kern w:val="0"/>
          <w:sz w:val="32"/>
          <w:szCs w:val="20"/>
        </w:rPr>
        <w:br w:type="page"/>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b/>
          <w:kern w:val="0"/>
          <w:sz w:val="32"/>
          <w:szCs w:val="20"/>
        </w:rPr>
      </w:pPr>
      <w:r>
        <w:rPr>
          <w:rFonts w:ascii="Times New Roman" w:hAnsi="Times New Roman"/>
          <w:b/>
          <w:kern w:val="0"/>
          <w:sz w:val="32"/>
          <w:szCs w:val="20"/>
        </w:rPr>
        <w:t>第一部分     “资格证明文件”格式</w:t>
      </w:r>
    </w:p>
    <w:p>
      <w:pPr>
        <w:widowControl/>
        <w:spacing w:line="360" w:lineRule="auto"/>
        <w:jc w:val="center"/>
        <w:outlineLvl w:val="1"/>
        <w:rPr>
          <w:rFonts w:ascii="Times New Roman" w:hAnsi="Times New Roman" w:eastAsia="黑体"/>
          <w:b/>
          <w:kern w:val="0"/>
          <w:sz w:val="32"/>
          <w:szCs w:val="32"/>
        </w:rPr>
      </w:pPr>
      <w:bookmarkStart w:id="9" w:name="_Toc34051805"/>
      <w:bookmarkStart w:id="10" w:name="_Toc52036326"/>
      <w:bookmarkStart w:id="11" w:name="_Toc33709793"/>
      <w:bookmarkStart w:id="12" w:name="_Toc40447267"/>
      <w:bookmarkStart w:id="13" w:name="_Toc33698132"/>
    </w:p>
    <w:p>
      <w:pPr>
        <w:widowControl/>
        <w:spacing w:line="360" w:lineRule="auto"/>
        <w:jc w:val="center"/>
        <w:outlineLvl w:val="1"/>
        <w:rPr>
          <w:rFonts w:ascii="Times New Roman" w:hAnsi="Times New Roman" w:eastAsia="黑体"/>
          <w:b/>
          <w:kern w:val="0"/>
          <w:sz w:val="32"/>
          <w:szCs w:val="32"/>
        </w:rPr>
      </w:pPr>
      <w:r>
        <w:rPr>
          <w:rFonts w:ascii="Times New Roman" w:hAnsi="Times New Roman" w:eastAsia="黑体"/>
          <w:b/>
          <w:kern w:val="0"/>
          <w:sz w:val="32"/>
          <w:szCs w:val="32"/>
        </w:rPr>
        <w:t>一、封面</w:t>
      </w:r>
      <w:bookmarkEnd w:id="9"/>
      <w:bookmarkEnd w:id="10"/>
      <w:bookmarkEnd w:id="11"/>
      <w:bookmarkEnd w:id="12"/>
      <w:bookmarkEnd w:id="13"/>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jc w:val="left"/>
        <w:rPr>
          <w:rFonts w:ascii="Times New Roman" w:hAnsi="Times New Roman"/>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p>
    <w:p>
      <w:pPr>
        <w:widowControl/>
        <w:spacing w:line="360" w:lineRule="auto"/>
        <w:jc w:val="center"/>
        <w:outlineLvl w:val="1"/>
        <w:rPr>
          <w:rFonts w:ascii="Times New Roman" w:hAnsi="Times New Roman" w:eastAsia="黑体"/>
          <w:b/>
          <w:kern w:val="0"/>
          <w:sz w:val="32"/>
          <w:szCs w:val="32"/>
        </w:rPr>
      </w:pPr>
      <w:bookmarkStart w:id="14" w:name="_Toc33698133"/>
      <w:bookmarkStart w:id="15" w:name="_Toc33709794"/>
      <w:bookmarkStart w:id="16" w:name="_Toc52036327"/>
      <w:bookmarkStart w:id="17" w:name="_Toc40447268"/>
      <w:bookmarkStart w:id="18" w:name="_Toc34051806"/>
      <w:r>
        <w:rPr>
          <w:rFonts w:ascii="Times New Roman" w:hAnsi="Times New Roman" w:eastAsia="黑体"/>
          <w:b/>
          <w:kern w:val="0"/>
          <w:sz w:val="32"/>
          <w:szCs w:val="32"/>
        </w:rPr>
        <w:t>二、法定代表人/单位负责人授权书</w:t>
      </w:r>
      <w:bookmarkEnd w:id="14"/>
      <w:bookmarkEnd w:id="15"/>
      <w:bookmarkEnd w:id="16"/>
      <w:bookmarkEnd w:id="17"/>
      <w:bookmarkEnd w:id="18"/>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spacing w:beforeLines="50" w:afterLines="50"/>
        <w:ind w:left="1101" w:leftChars="202" w:hanging="677" w:hangingChars="321"/>
        <w:rPr>
          <w:rFonts w:ascii="Times New Roman" w:hAnsi="Times New Roman"/>
          <w:b/>
          <w:szCs w:val="21"/>
        </w:rPr>
      </w:pPr>
      <w:r>
        <w:rPr>
          <w:rFonts w:ascii="Times New Roman" w:hAnsi="Times New Roman"/>
          <w:b/>
          <w:szCs w:val="21"/>
        </w:rPr>
        <w:t>注：1）比选申请人为法人单位提供“法定代表人授权书”，为其他组织提供“单位负责人授权书”，比选申请人为自然人时提供“自然人身份证明材料”。</w:t>
      </w:r>
    </w:p>
    <w:p>
      <w:pPr>
        <w:spacing w:beforeLines="50" w:afterLines="50"/>
        <w:ind w:left="1120" w:leftChars="405" w:hanging="270" w:hangingChars="128"/>
        <w:rPr>
          <w:rFonts w:ascii="Times New Roman" w:hAnsi="Times New Roman"/>
          <w:b/>
          <w:szCs w:val="21"/>
        </w:rPr>
      </w:pPr>
      <w:r>
        <w:rPr>
          <w:rFonts w:ascii="Times New Roman" w:hAnsi="Times New Roman"/>
          <w:b/>
          <w:szCs w:val="21"/>
        </w:rPr>
        <w:t>2）附法定代表人/单位负责人和授权代表身份证（正反面）或护照复印件（复印件加盖公章）。</w:t>
      </w:r>
    </w:p>
    <w:p>
      <w:pPr>
        <w:spacing w:beforeLines="50" w:afterLines="50"/>
        <w:ind w:left="1120" w:leftChars="405" w:hanging="270" w:hangingChars="128"/>
        <w:rPr>
          <w:rFonts w:ascii="Times New Roman" w:hAnsi="Times New Roman"/>
          <w:b/>
          <w:szCs w:val="21"/>
        </w:rPr>
      </w:pPr>
      <w:r>
        <w:rPr>
          <w:rFonts w:ascii="Times New Roman" w:hAnsi="Times New Roman"/>
          <w:b/>
          <w:szCs w:val="21"/>
        </w:rPr>
        <w:t>3）响应文件由比选申请人法定代表人/单位负责人签字的，可不提供授权书，但须提供附法定代表人/单位负责人身份证（正反面）或护照复印件（复印件加盖公章）。</w:t>
      </w:r>
    </w:p>
    <w:p>
      <w:pPr>
        <w:spacing w:beforeLines="50" w:afterLines="50"/>
        <w:ind w:left="1120" w:leftChars="405" w:hanging="270" w:hangingChars="128"/>
        <w:rPr>
          <w:rFonts w:ascii="Times New Roman" w:hAnsi="Times New Roman"/>
          <w:szCs w:val="20"/>
        </w:rPr>
      </w:pPr>
      <w:r>
        <w:rPr>
          <w:rFonts w:ascii="Times New Roman" w:hAnsi="Times New Roman"/>
          <w:b/>
          <w:szCs w:val="21"/>
        </w:rPr>
        <w:t>4）所提供的身份证明材料必须在有效期内。</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p>
    <w:p>
      <w:pPr>
        <w:widowControl/>
        <w:spacing w:line="360" w:lineRule="auto"/>
        <w:jc w:val="center"/>
        <w:outlineLvl w:val="1"/>
        <w:rPr>
          <w:rFonts w:ascii="Times New Roman" w:hAnsi="Times New Roman" w:eastAsia="黑体"/>
          <w:b/>
          <w:kern w:val="0"/>
          <w:sz w:val="32"/>
          <w:szCs w:val="32"/>
        </w:rPr>
      </w:pPr>
      <w:bookmarkStart w:id="19" w:name="_Toc40447269"/>
      <w:bookmarkStart w:id="20" w:name="_Toc34051807"/>
      <w:bookmarkStart w:id="21" w:name="_Toc33698134"/>
      <w:bookmarkStart w:id="22" w:name="_Toc52036328"/>
      <w:bookmarkStart w:id="23" w:name="_Toc33709795"/>
      <w:r>
        <w:rPr>
          <w:rFonts w:ascii="Times New Roman" w:hAnsi="Times New Roman" w:eastAsia="黑体"/>
          <w:b/>
          <w:kern w:val="0"/>
          <w:sz w:val="32"/>
          <w:szCs w:val="32"/>
        </w:rPr>
        <w:t>三、承诺函</w:t>
      </w:r>
      <w:bookmarkEnd w:id="19"/>
      <w:bookmarkEnd w:id="20"/>
      <w:bookmarkEnd w:id="21"/>
      <w:bookmarkEnd w:id="22"/>
      <w:bookmarkEnd w:id="23"/>
    </w:p>
    <w:p>
      <w:pPr>
        <w:widowControl/>
        <w:jc w:val="left"/>
        <w:rPr>
          <w:rFonts w:ascii="Times New Roman" w:hAnsi="Times New Roman"/>
          <w:kern w:val="0"/>
          <w:sz w:val="24"/>
          <w:szCs w:val="20"/>
        </w:rPr>
      </w:pPr>
    </w:p>
    <w:p>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（五）参加比选采购活动前三年内，在经营活动中没有重大违法记录；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（七）在参加本次比选采购活动中，不存在与单位负责人为同一人或者存在直接控股、管理关系的其他比选申请人参与同一合同项下的比选采购活动的行为。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（八）比选申请人未对本次比选项目提供过整体设计、规范编制或者项目管理、监理、检测等服务。</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（九）在参加本次比选采购活动中，不存在和其他比选申请人在同一合同项下的比选项目中，同时委托同一个自然人、同一家庭的人员、同一单位的人员作为代理人的行为。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（十）响应文件中提供的任何资料和技术、服务、商务等响应承诺情况都是真实的、有效的、合法的。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p>
    <w:p>
      <w:pPr>
        <w:widowControl/>
        <w:numPr>
          <w:ilvl w:val="0"/>
          <w:numId w:val="2"/>
        </w:numPr>
        <w:spacing w:line="360" w:lineRule="auto"/>
        <w:jc w:val="center"/>
        <w:outlineLvl w:val="1"/>
        <w:rPr>
          <w:rFonts w:ascii="Times New Roman" w:hAnsi="Times New Roman" w:eastAsia="黑体"/>
          <w:b/>
          <w:kern w:val="0"/>
          <w:sz w:val="32"/>
          <w:szCs w:val="32"/>
        </w:rPr>
      </w:pPr>
      <w:bookmarkStart w:id="24" w:name="_Toc52036329"/>
      <w:bookmarkStart w:id="25" w:name="_Toc34051808"/>
      <w:bookmarkStart w:id="26" w:name="_Toc40447270"/>
      <w:bookmarkStart w:id="27" w:name="_Toc33698135"/>
      <w:bookmarkStart w:id="28" w:name="_Toc33709796"/>
      <w:r>
        <w:rPr>
          <w:rFonts w:ascii="Times New Roman" w:hAnsi="Times New Roman" w:eastAsia="黑体"/>
          <w:b/>
          <w:kern w:val="0"/>
          <w:sz w:val="32"/>
          <w:szCs w:val="32"/>
        </w:rPr>
        <w:t>比选申请人、报价产品资格、资质性及其他类似效力要求的相关证明材料</w:t>
      </w:r>
      <w:bookmarkEnd w:id="24"/>
      <w:bookmarkEnd w:id="25"/>
      <w:bookmarkEnd w:id="26"/>
      <w:bookmarkEnd w:id="27"/>
      <w:bookmarkEnd w:id="28"/>
    </w:p>
    <w:p>
      <w:pPr>
        <w:widowControl/>
        <w:jc w:val="left"/>
        <w:rPr>
          <w:rFonts w:ascii="Times New Roman" w:hAnsi="Times New Roman"/>
          <w:bCs/>
          <w:kern w:val="0"/>
          <w:sz w:val="24"/>
          <w:szCs w:val="20"/>
        </w:rPr>
      </w:pPr>
    </w:p>
    <w:p>
      <w:pPr>
        <w:widowControl/>
        <w:jc w:val="left"/>
        <w:rPr>
          <w:rFonts w:hint="eastAsia" w:ascii="宋体" w:hAnsi="宋体" w:eastAsia="宋体" w:cs="宋体"/>
          <w:b/>
          <w:color w:val="000000"/>
          <w:sz w:val="28"/>
          <w:szCs w:val="28"/>
        </w:rPr>
      </w:pPr>
      <w:r>
        <w:rPr>
          <w:rFonts w:ascii="Times New Roman" w:hAnsi="Times New Roman"/>
          <w:b/>
          <w:bCs/>
          <w:kern w:val="0"/>
          <w:szCs w:val="21"/>
        </w:rPr>
        <w:t>注：比选申请人应按比选文件相关要求提供证明材料，格式自拟。</w:t>
      </w:r>
    </w:p>
    <w:p>
      <w:pPr>
        <w:rPr>
          <w:rFonts w:ascii="Times New Roman" w:hAnsi="Times New Roman"/>
          <w:b/>
          <w:kern w:val="0"/>
          <w:sz w:val="32"/>
          <w:szCs w:val="20"/>
        </w:rPr>
      </w:pPr>
      <w:r>
        <w:rPr>
          <w:rFonts w:ascii="Times New Roman" w:hAnsi="Times New Roman"/>
          <w:b/>
          <w:kern w:val="0"/>
          <w:sz w:val="32"/>
          <w:szCs w:val="20"/>
        </w:rPr>
        <w:br w:type="page"/>
      </w:r>
    </w:p>
    <w:bookmarkEnd w:id="2"/>
    <w:bookmarkEnd w:id="3"/>
    <w:p>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rPr>
          <w:rFonts w:ascii="Times New Roman" w:hAnsi="Times New Roman"/>
          <w:b/>
          <w:kern w:val="0"/>
          <w:sz w:val="24"/>
          <w:szCs w:val="20"/>
        </w:rPr>
      </w:pPr>
      <w:r>
        <w:rPr>
          <w:rFonts w:ascii="Times New Roman" w:hAnsi="Times New Roman"/>
          <w:b/>
          <w:kern w:val="0"/>
          <w:sz w:val="24"/>
          <w:szCs w:val="20"/>
        </w:rPr>
        <w:br w:type="page"/>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pPr>
        <w:widowControl/>
        <w:spacing w:line="360" w:lineRule="auto"/>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1、我方全面研究了“</w:t>
      </w:r>
      <w:r>
        <w:rPr>
          <w:rFonts w:ascii="Times New Roman" w:hAnsi="Times New Roman"/>
          <w:kern w:val="0"/>
          <w:sz w:val="24"/>
          <w:szCs w:val="20"/>
          <w:u w:val="single"/>
        </w:rPr>
        <w:t xml:space="preserve">              </w:t>
      </w:r>
      <w:r>
        <w:rPr>
          <w:rFonts w:ascii="Times New Roman" w:hAnsi="Times New Roman"/>
          <w:kern w:val="0"/>
          <w:sz w:val="24"/>
          <w:szCs w:val="20"/>
        </w:rPr>
        <w:t>”项目比选文件，决定参加贵单位组织的本项目比选采购。</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2、我方自愿按照比选文件规定的各项要求向比选人提供所需货物/服务。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3、一旦我方成交，我方将严格履行比选合同规定的责任和义务。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4、我方为本项目提交的资格响应文件正本</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，用于比选报价。</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5、我方愿意提供贵单位可能另外要求的，与比选报价有关的文件资料，并保证我方已提供和将要提供的文件资料是真实、准确的。</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6、本次比选，我方递交的响应文件有效期为比选文件规定起算之日起</w:t>
      </w:r>
      <w:r>
        <w:rPr>
          <w:rFonts w:hint="eastAsia" w:ascii="Times New Roman" w:hAnsi="Times New Roman"/>
          <w:kern w:val="0"/>
          <w:sz w:val="24"/>
          <w:szCs w:val="20"/>
          <w:u w:val="single"/>
        </w:rPr>
        <w:t xml:space="preserve">    </w:t>
      </w:r>
      <w:r>
        <w:rPr>
          <w:rFonts w:ascii="Times New Roman" w:hAnsi="Times New Roman"/>
          <w:kern w:val="0"/>
          <w:sz w:val="24"/>
          <w:szCs w:val="20"/>
        </w:rPr>
        <w:t>天。</w:t>
      </w:r>
    </w:p>
    <w:p>
      <w:pPr>
        <w:widowControl/>
        <w:adjustRightInd w:val="0"/>
        <w:spacing w:line="400" w:lineRule="exact"/>
        <w:ind w:firstLine="480" w:firstLineChars="200"/>
        <w:jc w:val="left"/>
        <w:rPr>
          <w:rFonts w:ascii="Times New Roman" w:hAnsi="Times New Roman"/>
          <w:kern w:val="0"/>
          <w:sz w:val="24"/>
          <w:szCs w:val="20"/>
        </w:rPr>
      </w:pPr>
    </w:p>
    <w:p>
      <w:pPr>
        <w:widowControl/>
        <w:adjustRightInd w:val="0"/>
        <w:spacing w:line="400" w:lineRule="exact"/>
        <w:ind w:firstLine="480" w:firstLineChars="200"/>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三、比选申请人基本情况表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pPr>
              <w:widowControl/>
              <w:jc w:val="center"/>
              <w:rPr>
                <w:rFonts w:ascii="Times New Roman" w:hAnsi="Times New Roman"/>
                <w:bCs/>
                <w:kern w:val="0"/>
                <w:sz w:val="24"/>
                <w:szCs w:val="20"/>
              </w:rPr>
            </w:pP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pPr>
              <w:widowControl/>
              <w:jc w:val="center"/>
              <w:rPr>
                <w:rFonts w:ascii="Times New Roman" w:hAnsi="Times New Roman"/>
                <w:bCs/>
                <w:kern w:val="0"/>
                <w:sz w:val="24"/>
                <w:szCs w:val="20"/>
              </w:rPr>
            </w:pPr>
          </w:p>
        </w:tc>
        <w:tc>
          <w:tcPr>
            <w:tcW w:w="5100" w:type="dxa"/>
            <w:gridSpan w:val="8"/>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pPr>
              <w:widowControl/>
              <w:jc w:val="center"/>
              <w:rPr>
                <w:rFonts w:ascii="Times New Roman" w:hAnsi="Times New Roman"/>
                <w:bCs/>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pPr>
        <w:widowControl/>
        <w:spacing w:line="360" w:lineRule="auto"/>
        <w:jc w:val="left"/>
        <w:rPr>
          <w:rFonts w:ascii="Times New Roman" w:hAnsi="Times New Roman"/>
          <w:bCs/>
          <w:kern w:val="0"/>
          <w:sz w:val="24"/>
          <w:szCs w:val="20"/>
        </w:rPr>
      </w:pP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rPr>
        <w:t>二</w:t>
      </w:r>
      <w:r>
        <w:rPr>
          <w:rFonts w:ascii="Times New Roman" w:hAnsi="Times New Roman"/>
          <w:kern w:val="0"/>
          <w:sz w:val="24"/>
          <w:szCs w:val="20"/>
        </w:rPr>
        <w:t>章的技术要求逐条列入此表，未列入的视为负偏离。</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adjustRightInd w:val="0"/>
        <w:spacing w:line="400" w:lineRule="exact"/>
        <w:jc w:val="left"/>
        <w:rPr>
          <w:rFonts w:ascii="Times New Roman" w:hAnsi="Times New Roman"/>
          <w:kern w:val="0"/>
          <w:sz w:val="24"/>
          <w:szCs w:val="20"/>
        </w:rPr>
      </w:pPr>
    </w:p>
    <w:p>
      <w:pPr>
        <w:widowControl/>
        <w:jc w:val="left"/>
        <w:rPr>
          <w:rFonts w:ascii="Times New Roman" w:hAnsi="Times New Roman"/>
          <w:kern w:val="0"/>
          <w:sz w:val="24"/>
          <w:szCs w:val="20"/>
        </w:rPr>
      </w:pPr>
      <w:r>
        <w:rPr>
          <w:rFonts w:ascii="Times New Roman" w:hAnsi="Times New Roman"/>
          <w:kern w:val="0"/>
          <w:sz w:val="24"/>
          <w:szCs w:val="20"/>
        </w:rPr>
        <w:br w:type="page"/>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3003"/>
        <w:gridCol w:w="3003"/>
        <w:gridCol w:w="1496"/>
        <w:gridCol w:w="14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rPr>
        <w:t>二</w:t>
      </w:r>
      <w:r>
        <w:rPr>
          <w:rFonts w:ascii="Times New Roman" w:hAnsi="Times New Roman"/>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r>
        <w:rPr>
          <w:rFonts w:ascii="Times New Roman" w:hAnsi="Times New Roman"/>
          <w:kern w:val="0"/>
          <w:sz w:val="24"/>
          <w:szCs w:val="20"/>
        </w:rPr>
        <w:br w:type="page"/>
      </w:r>
    </w:p>
    <w:p>
      <w:pPr>
        <w:widowControl/>
        <w:numPr>
          <w:ilvl w:val="0"/>
          <w:numId w:val="3"/>
        </w:numPr>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比选申请人类似项目业绩一览表</w:t>
      </w:r>
    </w:p>
    <w:p>
      <w:pPr>
        <w:pStyle w:val="17"/>
        <w:numPr>
          <w:ilvl w:val="0"/>
          <w:numId w:val="0"/>
        </w:numPr>
        <w:ind w:left="420" w:leftChars="0"/>
      </w:pP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bookmarkStart w:id="29" w:name="_Toc436404120"/>
      <w:bookmarkStart w:id="30" w:name="_Toc307564880"/>
      <w:bookmarkStart w:id="31" w:name="_Toc436820890"/>
      <w:bookmarkStart w:id="32" w:name="_Toc436410129"/>
      <w:bookmarkStart w:id="33" w:name="_Toc436385992"/>
      <w:r>
        <w:rPr>
          <w:rFonts w:ascii="Times New Roman" w:hAnsi="Times New Roman"/>
          <w:kern w:val="0"/>
          <w:sz w:val="24"/>
          <w:szCs w:val="20"/>
        </w:rPr>
        <w:br w:type="page"/>
      </w:r>
      <w:bookmarkEnd w:id="29"/>
      <w:bookmarkEnd w:id="30"/>
      <w:bookmarkEnd w:id="31"/>
      <w:bookmarkEnd w:id="32"/>
      <w:bookmarkEnd w:id="33"/>
    </w:p>
    <w:p>
      <w:pPr>
        <w:widowControl/>
        <w:jc w:val="left"/>
        <w:rPr>
          <w:rFonts w:ascii="Times New Roman" w:hAnsi="Times New Roman"/>
          <w:kern w:val="0"/>
          <w:sz w:val="24"/>
          <w:szCs w:val="20"/>
        </w:rPr>
      </w:pP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七、比选申请人本项目管理、技术、服务人员情况表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证书</w:t>
            </w:r>
          </w:p>
          <w:p>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管理</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技术</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bookmarkStart w:id="34" w:name="_Toc503986415"/>
      <w:bookmarkStart w:id="35" w:name="_Toc503987183"/>
      <w:bookmarkStart w:id="36" w:name="_Toc503986971"/>
      <w:bookmarkStart w:id="37" w:name="_Toc503986838"/>
      <w:bookmarkStart w:id="38" w:name="_Toc503987293"/>
      <w:bookmarkStart w:id="39" w:name="_Toc503987104"/>
    </w:p>
    <w:p>
      <w:pPr>
        <w:widowControl/>
        <w:spacing w:line="360" w:lineRule="auto"/>
        <w:jc w:val="center"/>
        <w:outlineLvl w:val="1"/>
        <w:rPr>
          <w:rFonts w:ascii="Times New Roman" w:hAnsi="Times New Roman" w:eastAsia="黑体"/>
          <w:b/>
          <w:kern w:val="0"/>
          <w:sz w:val="32"/>
          <w:szCs w:val="32"/>
        </w:rPr>
      </w:pPr>
      <w:bookmarkStart w:id="40" w:name="_Toc52036330"/>
      <w:bookmarkStart w:id="41" w:name="_Toc34051809"/>
      <w:bookmarkStart w:id="42" w:name="_Toc40447271"/>
      <w:bookmarkStart w:id="43" w:name="_Toc33709797"/>
      <w:bookmarkStart w:id="44" w:name="_Toc33698136"/>
      <w:r>
        <w:rPr>
          <w:rFonts w:ascii="Times New Roman" w:hAnsi="Times New Roman" w:eastAsia="黑体"/>
          <w:b/>
          <w:kern w:val="0"/>
          <w:sz w:val="32"/>
          <w:szCs w:val="32"/>
        </w:rPr>
        <w:t>八、满足实质性要求承诺函</w:t>
      </w:r>
      <w:bookmarkEnd w:id="34"/>
      <w:bookmarkEnd w:id="35"/>
      <w:bookmarkEnd w:id="36"/>
      <w:bookmarkEnd w:id="37"/>
      <w:bookmarkEnd w:id="38"/>
      <w:bookmarkEnd w:id="39"/>
      <w:bookmarkEnd w:id="40"/>
      <w:bookmarkEnd w:id="41"/>
      <w:bookmarkEnd w:id="42"/>
      <w:bookmarkEnd w:id="43"/>
      <w:bookmarkEnd w:id="44"/>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法定代表人/单位负责人或授权代表</w:t>
      </w:r>
      <w:r>
        <w:rPr>
          <w:rFonts w:ascii="Times New Roman" w:hAnsi="Times New Roman"/>
          <w:b/>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kern w:val="0"/>
          <w:sz w:val="24"/>
          <w:szCs w:val="20"/>
        </w:rPr>
        <w:t>日期：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p>
    <w:p>
      <w:pPr>
        <w:widowControl/>
        <w:spacing w:line="360" w:lineRule="auto"/>
        <w:jc w:val="center"/>
        <w:outlineLvl w:val="1"/>
        <w:rPr>
          <w:rFonts w:ascii="Times New Roman" w:hAnsi="Times New Roman" w:eastAsia="黑体"/>
          <w:b/>
          <w:kern w:val="0"/>
          <w:sz w:val="32"/>
          <w:szCs w:val="32"/>
        </w:rPr>
      </w:pPr>
      <w:bookmarkStart w:id="45" w:name="_Toc33709798"/>
      <w:bookmarkStart w:id="46" w:name="_Toc34051810"/>
      <w:bookmarkStart w:id="47" w:name="_Toc33698137"/>
      <w:bookmarkStart w:id="48" w:name="_Toc52036331"/>
      <w:bookmarkStart w:id="49" w:name="_Toc40447272"/>
      <w:r>
        <w:rPr>
          <w:rFonts w:ascii="Times New Roman" w:hAnsi="Times New Roman" w:eastAsia="黑体"/>
          <w:b/>
          <w:kern w:val="0"/>
          <w:sz w:val="32"/>
          <w:szCs w:val="32"/>
        </w:rPr>
        <w:t>九、知识产权承诺函</w:t>
      </w:r>
      <w:bookmarkEnd w:id="45"/>
      <w:bookmarkEnd w:id="46"/>
      <w:bookmarkEnd w:id="47"/>
      <w:bookmarkEnd w:id="48"/>
      <w:bookmarkEnd w:id="49"/>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我公司作为本次比选项目的比选申请人，根据比选文件总则“知识产权（实质性要求）”规定，现郑重承诺如下：</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2、比选人享有本项目实施过程中产生的知识成果及知识产权。</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4、如采用的知识产权不是我单位所拥有的，则我单位响应文件中的报价已经包括合法获取该知识产权的相关费用。</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本公司对上述承诺的内容事项真实性负责。如经查实上述承诺的内容事项存在虚假，我公司愿意接受以提供虚假材料谋取成交结果并追究法律责任。</w:t>
      </w:r>
    </w:p>
    <w:p>
      <w:pPr>
        <w:widowControl/>
        <w:spacing w:line="360" w:lineRule="auto"/>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法定代表人/单位负责人或授权代表</w:t>
      </w:r>
      <w:r>
        <w:rPr>
          <w:rFonts w:ascii="Times New Roman" w:hAnsi="Times New Roman"/>
          <w:b/>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kern w:val="0"/>
          <w:sz w:val="24"/>
          <w:szCs w:val="20"/>
        </w:rPr>
        <w:t>日期：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rPr>
          <w:rFonts w:ascii="Times New Roman" w:hAnsi="Times New Roman"/>
          <w:b/>
          <w:sz w:val="24"/>
        </w:rPr>
      </w:pPr>
      <w:r>
        <w:rPr>
          <w:rFonts w:ascii="Times New Roman" w:hAnsi="Times New Roman"/>
          <w:b/>
          <w:kern w:val="0"/>
          <w:sz w:val="24"/>
        </w:rPr>
        <w:br w:type="page"/>
      </w:r>
    </w:p>
    <w:p>
      <w:pPr>
        <w:rPr>
          <w:rFonts w:ascii="Times New Roman" w:hAnsi="Times New Roman"/>
          <w:b/>
          <w:sz w:val="24"/>
        </w:rPr>
      </w:pPr>
    </w:p>
    <w:p>
      <w:pPr>
        <w:jc w:val="center"/>
        <w:rPr>
          <w:rFonts w:ascii="Times New Roman" w:hAnsi="Times New Roman"/>
          <w:b/>
          <w:sz w:val="32"/>
          <w:szCs w:val="32"/>
        </w:rPr>
      </w:pPr>
      <w:r>
        <w:rPr>
          <w:rFonts w:hint="eastAsia" w:ascii="Times New Roman" w:hAnsi="Times New Roman"/>
          <w:b/>
          <w:sz w:val="32"/>
          <w:szCs w:val="32"/>
          <w:lang w:eastAsia="zh-CN"/>
        </w:rPr>
        <w:t>十、</w:t>
      </w:r>
      <w:r>
        <w:rPr>
          <w:rFonts w:ascii="Times New Roman" w:hAnsi="Times New Roman"/>
          <w:b/>
          <w:sz w:val="32"/>
          <w:szCs w:val="32"/>
        </w:rPr>
        <w:t>报价表</w:t>
      </w:r>
    </w:p>
    <w:p>
      <w:pPr>
        <w:rPr>
          <w:rFonts w:ascii="Times New Roman" w:hAnsi="Times New Roman"/>
          <w:sz w:val="24"/>
          <w:szCs w:val="20"/>
        </w:rPr>
      </w:pPr>
    </w:p>
    <w:p>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824"/>
        <w:gridCol w:w="1553"/>
        <w:gridCol w:w="775"/>
        <w:gridCol w:w="1360"/>
        <w:gridCol w:w="1360"/>
        <w:gridCol w:w="2331"/>
        <w:gridCol w:w="9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3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41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产品</w:t>
            </w:r>
          </w:p>
          <w:p>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78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制造商家及规格型号</w:t>
            </w:r>
          </w:p>
        </w:tc>
        <w:tc>
          <w:tcPr>
            <w:tcW w:w="393"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69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投标单价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9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投标总价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1183"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交货期</w:t>
            </w:r>
          </w:p>
        </w:tc>
        <w:tc>
          <w:tcPr>
            <w:tcW w:w="49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38" w:type="pct"/>
            <w:vAlign w:val="center"/>
          </w:tcPr>
          <w:p>
            <w:pPr>
              <w:spacing w:line="360" w:lineRule="auto"/>
              <w:ind w:left="-105" w:leftChars="-50" w:right="-105" w:rightChars="-50"/>
              <w:jc w:val="center"/>
              <w:rPr>
                <w:rFonts w:ascii="Times New Roman" w:hAnsi="Times New Roman"/>
                <w:sz w:val="24"/>
              </w:rPr>
            </w:pPr>
          </w:p>
        </w:tc>
        <w:tc>
          <w:tcPr>
            <w:tcW w:w="418"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3"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1183" w:type="pct"/>
            <w:vAlign w:val="center"/>
          </w:tcPr>
          <w:p>
            <w:pPr>
              <w:spacing w:line="360" w:lineRule="auto"/>
              <w:ind w:left="-105" w:leftChars="-50" w:right="-105" w:rightChars="-50"/>
              <w:jc w:val="center"/>
              <w:rPr>
                <w:rFonts w:ascii="Times New Roman" w:hAnsi="Times New Roman"/>
                <w:sz w:val="24"/>
              </w:rPr>
            </w:pPr>
          </w:p>
        </w:tc>
        <w:tc>
          <w:tcPr>
            <w:tcW w:w="498"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38" w:type="pct"/>
            <w:vAlign w:val="center"/>
          </w:tcPr>
          <w:p>
            <w:pPr>
              <w:spacing w:line="360" w:lineRule="auto"/>
              <w:ind w:left="-105" w:leftChars="-50" w:right="-105" w:rightChars="-50"/>
              <w:jc w:val="center"/>
              <w:rPr>
                <w:rFonts w:ascii="Times New Roman" w:hAnsi="Times New Roman"/>
                <w:sz w:val="24"/>
              </w:rPr>
            </w:pPr>
          </w:p>
        </w:tc>
        <w:tc>
          <w:tcPr>
            <w:tcW w:w="418"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3"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1183" w:type="pct"/>
            <w:vAlign w:val="center"/>
          </w:tcPr>
          <w:p>
            <w:pPr>
              <w:spacing w:line="360" w:lineRule="auto"/>
              <w:ind w:left="-105" w:leftChars="-50" w:right="-105" w:rightChars="-50"/>
              <w:jc w:val="center"/>
              <w:rPr>
                <w:rFonts w:ascii="Times New Roman" w:hAnsi="Times New Roman"/>
                <w:sz w:val="24"/>
              </w:rPr>
            </w:pPr>
          </w:p>
        </w:tc>
        <w:tc>
          <w:tcPr>
            <w:tcW w:w="498"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38" w:type="pct"/>
            <w:vAlign w:val="center"/>
          </w:tcPr>
          <w:p>
            <w:pPr>
              <w:spacing w:line="360" w:lineRule="auto"/>
              <w:ind w:left="-105" w:leftChars="-50" w:right="-105" w:rightChars="-50"/>
              <w:jc w:val="center"/>
              <w:rPr>
                <w:rFonts w:ascii="Times New Roman" w:hAnsi="Times New Roman"/>
                <w:sz w:val="24"/>
              </w:rPr>
            </w:pPr>
          </w:p>
        </w:tc>
        <w:tc>
          <w:tcPr>
            <w:tcW w:w="418"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3"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1183" w:type="pct"/>
            <w:vAlign w:val="center"/>
          </w:tcPr>
          <w:p>
            <w:pPr>
              <w:spacing w:line="360" w:lineRule="auto"/>
              <w:ind w:left="-105" w:leftChars="-50" w:right="-105" w:rightChars="-50"/>
              <w:jc w:val="center"/>
              <w:rPr>
                <w:rFonts w:ascii="Times New Roman" w:hAnsi="Times New Roman"/>
                <w:sz w:val="24"/>
              </w:rPr>
            </w:pPr>
          </w:p>
        </w:tc>
        <w:tc>
          <w:tcPr>
            <w:tcW w:w="498"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8"/>
            <w:vAlign w:val="center"/>
          </w:tcPr>
          <w:p>
            <w:pPr>
              <w:ind w:left="-105" w:leftChars="-50" w:right="-105" w:rightChars="-50"/>
              <w:rPr>
                <w:rFonts w:ascii="Times New Roman" w:hAnsi="Times New Roman"/>
                <w:sz w:val="24"/>
              </w:rPr>
            </w:pPr>
            <w:r>
              <w:rPr>
                <w:rFonts w:hint="eastAsia" w:ascii="Times New Roman" w:hAnsi="Times New Roman"/>
                <w:sz w:val="24"/>
              </w:rPr>
              <w:t>报价合计（万元）：          大写：</w:t>
            </w:r>
          </w:p>
        </w:tc>
      </w:tr>
    </w:tbl>
    <w:p>
      <w:pPr>
        <w:autoSpaceDE w:val="0"/>
        <w:autoSpaceDN w:val="0"/>
        <w:snapToGrid w:val="0"/>
        <w:spacing w:line="440" w:lineRule="exact"/>
        <w:rPr>
          <w:rFonts w:ascii="Times New Roman" w:hAnsi="Times New Roman"/>
          <w:sz w:val="24"/>
        </w:rPr>
      </w:pPr>
    </w:p>
    <w:p>
      <w:pPr>
        <w:spacing w:line="360" w:lineRule="auto"/>
        <w:ind w:left="850" w:hanging="849" w:hangingChars="354"/>
        <w:rPr>
          <w:rFonts w:ascii="Times New Roman" w:hAnsi="Times New Roman"/>
          <w:sz w:val="24"/>
          <w:szCs w:val="20"/>
        </w:rPr>
      </w:pPr>
      <w:r>
        <w:rPr>
          <w:rFonts w:ascii="Times New Roman" w:hAnsi="Times New Roman"/>
          <w:sz w:val="24"/>
        </w:rPr>
        <w:t>注：</w:t>
      </w:r>
      <w:r>
        <w:rPr>
          <w:rFonts w:ascii="Times New Roman" w:hAnsi="Times New Roman"/>
          <w:sz w:val="24"/>
          <w:szCs w:val="20"/>
        </w:rPr>
        <w:t>1、报价应是最终用户验收合格后的总价，包括</w:t>
      </w:r>
      <w:r>
        <w:rPr>
          <w:rFonts w:hint="eastAsia" w:ascii="Times New Roman" w:hAnsi="Times New Roman"/>
          <w:sz w:val="24"/>
          <w:szCs w:val="20"/>
          <w:lang w:eastAsia="zh-CN"/>
        </w:rPr>
        <w:t>：</w:t>
      </w:r>
      <w:r>
        <w:rPr>
          <w:rFonts w:ascii="Times New Roman" w:hAnsi="Times New Roman"/>
          <w:sz w:val="24"/>
          <w:szCs w:val="20"/>
        </w:rPr>
        <w:t>运输、保险、代理、安装调试、培训、税费、系统集成费用、知识产权费用</w:t>
      </w:r>
      <w:r>
        <w:rPr>
          <w:rFonts w:ascii="Times New Roman" w:hAnsi="Times New Roman"/>
          <w:kern w:val="0"/>
          <w:sz w:val="24"/>
          <w:szCs w:val="20"/>
        </w:rPr>
        <w:t>和伴随货物交运的有关费用。</w:t>
      </w:r>
    </w:p>
    <w:p>
      <w:pPr>
        <w:spacing w:line="360" w:lineRule="auto"/>
        <w:ind w:left="846" w:leftChars="202" w:hanging="422" w:hangingChars="176"/>
        <w:rPr>
          <w:rFonts w:ascii="Times New Roman" w:hAnsi="Times New Roman"/>
          <w:sz w:val="24"/>
        </w:rPr>
      </w:pPr>
      <w:r>
        <w:rPr>
          <w:rFonts w:ascii="Times New Roman" w:hAnsi="Times New Roman"/>
          <w:sz w:val="24"/>
        </w:rPr>
        <w:t>2、供应商</w:t>
      </w:r>
      <w:r>
        <w:rPr>
          <w:rFonts w:ascii="Times New Roman" w:hAnsi="Times New Roman"/>
          <w:sz w:val="24"/>
          <w:szCs w:val="20"/>
        </w:rPr>
        <w:t>如果</w:t>
      </w:r>
      <w:r>
        <w:rPr>
          <w:rFonts w:ascii="Times New Roman" w:hAnsi="Times New Roman"/>
          <w:sz w:val="24"/>
        </w:rPr>
        <w:t>需要对其它内容加以说明，可在备注一栏中填写。</w:t>
      </w: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法定代表人/单位负责人或授权代表</w:t>
      </w:r>
      <w:r>
        <w:rPr>
          <w:rFonts w:ascii="Times New Roman" w:hAnsi="Times New Roman"/>
          <w:b/>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spacing w:line="360" w:lineRule="auto"/>
        <w:rPr>
          <w:rFonts w:ascii="Times New Roman" w:hAnsi="Times New Roman"/>
          <w:sz w:val="24"/>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pPr>
        <w:pStyle w:val="2"/>
        <w:rPr>
          <w:rFonts w:hint="eastAsia"/>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9" w:usb3="00000000" w:csb0="2000019F" w:csb1="00000000"/>
  </w:font>
  <w:font w:name="Cambria">
    <w:panose1 w:val="020405030504060A0204"/>
    <w:charset w:val="00"/>
    <w:family w:val="roman"/>
    <w:pitch w:val="default"/>
    <w:sig w:usb0="E00002FF" w:usb1="4000045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rinda">
    <w:panose1 w:val="020B0502040204020203"/>
    <w:charset w:val="01"/>
    <w:family w:val="roman"/>
    <w:pitch w:val="default"/>
    <w:sig w:usb0="00010003"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Arial Rounded MT Bold">
    <w:panose1 w:val="020F0704030504030204"/>
    <w:charset w:val="00"/>
    <w:family w:val="auto"/>
    <w:pitch w:val="default"/>
    <w:sig w:usb0="00000003"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A626CE"/>
    <w:multiLevelType w:val="singleLevel"/>
    <w:tmpl w:val="A5A626CE"/>
    <w:lvl w:ilvl="0" w:tentative="0">
      <w:start w:val="4"/>
      <w:numFmt w:val="chineseCounting"/>
      <w:suff w:val="nothing"/>
      <w:lvlText w:val="%1、"/>
      <w:lvlJc w:val="left"/>
      <w:rPr>
        <w:rFonts w:hint="eastAsia"/>
      </w:rPr>
    </w:lvl>
  </w:abstractNum>
  <w:abstractNum w:abstractNumId="1">
    <w:nsid w:val="035EE183"/>
    <w:multiLevelType w:val="singleLevel"/>
    <w:tmpl w:val="035EE183"/>
    <w:lvl w:ilvl="0" w:tentative="0">
      <w:start w:val="6"/>
      <w:numFmt w:val="chineseCounting"/>
      <w:suff w:val="nothing"/>
      <w:lvlText w:val="%1、"/>
      <w:lvlJc w:val="left"/>
      <w:rPr>
        <w:rFonts w:hint="eastAsia"/>
      </w:rPr>
    </w:lvl>
  </w:abstractNum>
  <w:abstractNum w:abstractNumId="2">
    <w:nsid w:val="2735ECBD"/>
    <w:multiLevelType w:val="singleLevel"/>
    <w:tmpl w:val="2735ECBD"/>
    <w:lvl w:ilvl="0" w:tentative="0">
      <w:start w:val="2"/>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kYjQ1ZTBiYjA5ZmVjNzc5MWE0Y2Q2MzdiYjZhYzY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364B9"/>
    <w:rsid w:val="00A53362"/>
    <w:rsid w:val="00AE2F1C"/>
    <w:rsid w:val="00B316F5"/>
    <w:rsid w:val="00B53FCB"/>
    <w:rsid w:val="00BA33DF"/>
    <w:rsid w:val="00C41F0F"/>
    <w:rsid w:val="00C84C99"/>
    <w:rsid w:val="00CA567C"/>
    <w:rsid w:val="00D97302"/>
    <w:rsid w:val="00DD4D9F"/>
    <w:rsid w:val="00F65A99"/>
    <w:rsid w:val="00FC31D4"/>
    <w:rsid w:val="01BD420B"/>
    <w:rsid w:val="02A76009"/>
    <w:rsid w:val="02FC6355"/>
    <w:rsid w:val="036A7762"/>
    <w:rsid w:val="04206073"/>
    <w:rsid w:val="04936845"/>
    <w:rsid w:val="066A2989"/>
    <w:rsid w:val="07B349F8"/>
    <w:rsid w:val="081A028E"/>
    <w:rsid w:val="082E244F"/>
    <w:rsid w:val="098D5F59"/>
    <w:rsid w:val="099E2384"/>
    <w:rsid w:val="0A382368"/>
    <w:rsid w:val="0AFA5A96"/>
    <w:rsid w:val="0B301D2E"/>
    <w:rsid w:val="0B6010B4"/>
    <w:rsid w:val="0B610D74"/>
    <w:rsid w:val="0BBF29AD"/>
    <w:rsid w:val="0BEB6F66"/>
    <w:rsid w:val="0BF615DF"/>
    <w:rsid w:val="0C4B13A5"/>
    <w:rsid w:val="0CD27FFC"/>
    <w:rsid w:val="0D0F4ED6"/>
    <w:rsid w:val="0D350DE1"/>
    <w:rsid w:val="0DAC4D70"/>
    <w:rsid w:val="0DBF6485"/>
    <w:rsid w:val="0E677033"/>
    <w:rsid w:val="0E7F1957"/>
    <w:rsid w:val="0EE428AF"/>
    <w:rsid w:val="0FE16FFE"/>
    <w:rsid w:val="101271B8"/>
    <w:rsid w:val="10402909"/>
    <w:rsid w:val="144B482A"/>
    <w:rsid w:val="14E84654"/>
    <w:rsid w:val="15200185"/>
    <w:rsid w:val="15304B56"/>
    <w:rsid w:val="16996738"/>
    <w:rsid w:val="17122347"/>
    <w:rsid w:val="17F6222D"/>
    <w:rsid w:val="18461C09"/>
    <w:rsid w:val="186D58D3"/>
    <w:rsid w:val="1871259E"/>
    <w:rsid w:val="18CA07A2"/>
    <w:rsid w:val="18F54FAA"/>
    <w:rsid w:val="19316A63"/>
    <w:rsid w:val="19566367"/>
    <w:rsid w:val="19A37076"/>
    <w:rsid w:val="1B266D2D"/>
    <w:rsid w:val="1B481CDF"/>
    <w:rsid w:val="1B4D05AA"/>
    <w:rsid w:val="1BAC4722"/>
    <w:rsid w:val="1BB678E7"/>
    <w:rsid w:val="1C281231"/>
    <w:rsid w:val="1C88336B"/>
    <w:rsid w:val="1CD16B77"/>
    <w:rsid w:val="1DD130CF"/>
    <w:rsid w:val="1E0A001A"/>
    <w:rsid w:val="1E9B5F74"/>
    <w:rsid w:val="1F1D0593"/>
    <w:rsid w:val="1F2324A2"/>
    <w:rsid w:val="1FAE4192"/>
    <w:rsid w:val="1FDE786A"/>
    <w:rsid w:val="2058214A"/>
    <w:rsid w:val="20A2053B"/>
    <w:rsid w:val="20D54F08"/>
    <w:rsid w:val="20ED7DFF"/>
    <w:rsid w:val="21DF2C72"/>
    <w:rsid w:val="22877591"/>
    <w:rsid w:val="22CA3482"/>
    <w:rsid w:val="246D6C5B"/>
    <w:rsid w:val="247F6619"/>
    <w:rsid w:val="252A06D3"/>
    <w:rsid w:val="26463681"/>
    <w:rsid w:val="271909D4"/>
    <w:rsid w:val="27457A1B"/>
    <w:rsid w:val="278B7B24"/>
    <w:rsid w:val="284301C5"/>
    <w:rsid w:val="28456613"/>
    <w:rsid w:val="29226266"/>
    <w:rsid w:val="29A7364C"/>
    <w:rsid w:val="2A092A55"/>
    <w:rsid w:val="2A9A5B9B"/>
    <w:rsid w:val="2B970CE2"/>
    <w:rsid w:val="2BD0497A"/>
    <w:rsid w:val="2BF11E95"/>
    <w:rsid w:val="2BFC0981"/>
    <w:rsid w:val="2C0B2FE1"/>
    <w:rsid w:val="2D7C46D0"/>
    <w:rsid w:val="2DB54EEB"/>
    <w:rsid w:val="2F5D26AF"/>
    <w:rsid w:val="2FB70420"/>
    <w:rsid w:val="2FF22973"/>
    <w:rsid w:val="30847F8C"/>
    <w:rsid w:val="31B9528D"/>
    <w:rsid w:val="31BA5EBE"/>
    <w:rsid w:val="32CD2AF9"/>
    <w:rsid w:val="32E80129"/>
    <w:rsid w:val="33AC79A0"/>
    <w:rsid w:val="33D16649"/>
    <w:rsid w:val="3410163B"/>
    <w:rsid w:val="344A6670"/>
    <w:rsid w:val="352C0BF7"/>
    <w:rsid w:val="35DF103A"/>
    <w:rsid w:val="3609706D"/>
    <w:rsid w:val="36F100CE"/>
    <w:rsid w:val="36F86858"/>
    <w:rsid w:val="37164E99"/>
    <w:rsid w:val="37427AD3"/>
    <w:rsid w:val="38190834"/>
    <w:rsid w:val="381F1BC2"/>
    <w:rsid w:val="3839273F"/>
    <w:rsid w:val="39202673"/>
    <w:rsid w:val="39761CB6"/>
    <w:rsid w:val="39A22AAB"/>
    <w:rsid w:val="39AD03CF"/>
    <w:rsid w:val="3A445910"/>
    <w:rsid w:val="3A83468A"/>
    <w:rsid w:val="3A8F1371"/>
    <w:rsid w:val="3AAA1402"/>
    <w:rsid w:val="3ADD50BB"/>
    <w:rsid w:val="3BE1743B"/>
    <w:rsid w:val="3BE455FD"/>
    <w:rsid w:val="3BF758E5"/>
    <w:rsid w:val="3C2B003B"/>
    <w:rsid w:val="3C455B7B"/>
    <w:rsid w:val="3C693B9A"/>
    <w:rsid w:val="3CE02C16"/>
    <w:rsid w:val="3CFC3046"/>
    <w:rsid w:val="3D0A4427"/>
    <w:rsid w:val="3DEC2546"/>
    <w:rsid w:val="3EA40C89"/>
    <w:rsid w:val="3F3026AC"/>
    <w:rsid w:val="3FDC7247"/>
    <w:rsid w:val="40026051"/>
    <w:rsid w:val="40F37FB8"/>
    <w:rsid w:val="4110479E"/>
    <w:rsid w:val="4191768D"/>
    <w:rsid w:val="41B220EF"/>
    <w:rsid w:val="41F8595E"/>
    <w:rsid w:val="42085A83"/>
    <w:rsid w:val="42DE7659"/>
    <w:rsid w:val="43400963"/>
    <w:rsid w:val="444F0625"/>
    <w:rsid w:val="45392515"/>
    <w:rsid w:val="45BE1E11"/>
    <w:rsid w:val="45EA0429"/>
    <w:rsid w:val="46D1677D"/>
    <w:rsid w:val="46FB0382"/>
    <w:rsid w:val="472C4F7A"/>
    <w:rsid w:val="478661AE"/>
    <w:rsid w:val="47EB6865"/>
    <w:rsid w:val="480706A9"/>
    <w:rsid w:val="497C50C6"/>
    <w:rsid w:val="499F23B8"/>
    <w:rsid w:val="49EF479F"/>
    <w:rsid w:val="4A9D70A2"/>
    <w:rsid w:val="4AB97C54"/>
    <w:rsid w:val="4BC43E4C"/>
    <w:rsid w:val="4C2C6594"/>
    <w:rsid w:val="4C7D185E"/>
    <w:rsid w:val="4DD454D1"/>
    <w:rsid w:val="4E493349"/>
    <w:rsid w:val="4E81291C"/>
    <w:rsid w:val="4F5A1194"/>
    <w:rsid w:val="4F9B5B7A"/>
    <w:rsid w:val="4FED4628"/>
    <w:rsid w:val="50277BC9"/>
    <w:rsid w:val="5040259D"/>
    <w:rsid w:val="50C35389"/>
    <w:rsid w:val="50D15CF8"/>
    <w:rsid w:val="51066F16"/>
    <w:rsid w:val="517F0FED"/>
    <w:rsid w:val="51AE40DC"/>
    <w:rsid w:val="51AE6039"/>
    <w:rsid w:val="51CF6F96"/>
    <w:rsid w:val="52075749"/>
    <w:rsid w:val="52095598"/>
    <w:rsid w:val="522B1438"/>
    <w:rsid w:val="522E717A"/>
    <w:rsid w:val="52B14033"/>
    <w:rsid w:val="533253F0"/>
    <w:rsid w:val="53455021"/>
    <w:rsid w:val="537A7089"/>
    <w:rsid w:val="538452A3"/>
    <w:rsid w:val="538A508B"/>
    <w:rsid w:val="53D63625"/>
    <w:rsid w:val="5422686A"/>
    <w:rsid w:val="55356E1A"/>
    <w:rsid w:val="55780E38"/>
    <w:rsid w:val="55BE2D22"/>
    <w:rsid w:val="560501F2"/>
    <w:rsid w:val="568E6439"/>
    <w:rsid w:val="56B93C5A"/>
    <w:rsid w:val="56D330DE"/>
    <w:rsid w:val="57376AD1"/>
    <w:rsid w:val="578E0FAB"/>
    <w:rsid w:val="58360F93"/>
    <w:rsid w:val="58BA1F78"/>
    <w:rsid w:val="599B3347"/>
    <w:rsid w:val="599D70BF"/>
    <w:rsid w:val="59B60181"/>
    <w:rsid w:val="5AA9706F"/>
    <w:rsid w:val="5AAD383C"/>
    <w:rsid w:val="5AF82BBD"/>
    <w:rsid w:val="5B505E97"/>
    <w:rsid w:val="5C866026"/>
    <w:rsid w:val="5D9621E8"/>
    <w:rsid w:val="5DC20E2A"/>
    <w:rsid w:val="5DC40EC2"/>
    <w:rsid w:val="5DD8138D"/>
    <w:rsid w:val="5DEF0CB7"/>
    <w:rsid w:val="5E435D5B"/>
    <w:rsid w:val="5E777287"/>
    <w:rsid w:val="5EBF7E2B"/>
    <w:rsid w:val="5F9B0133"/>
    <w:rsid w:val="611E7ED2"/>
    <w:rsid w:val="611F03B9"/>
    <w:rsid w:val="617A7CE6"/>
    <w:rsid w:val="624A3B5C"/>
    <w:rsid w:val="62892A63"/>
    <w:rsid w:val="629A0318"/>
    <w:rsid w:val="64171479"/>
    <w:rsid w:val="64633872"/>
    <w:rsid w:val="659F01D8"/>
    <w:rsid w:val="66350708"/>
    <w:rsid w:val="6686620A"/>
    <w:rsid w:val="66F25230"/>
    <w:rsid w:val="68033400"/>
    <w:rsid w:val="68871E97"/>
    <w:rsid w:val="68B977C1"/>
    <w:rsid w:val="692844CB"/>
    <w:rsid w:val="69B343B3"/>
    <w:rsid w:val="69CD4345"/>
    <w:rsid w:val="69DC778F"/>
    <w:rsid w:val="69E4351C"/>
    <w:rsid w:val="6A4F2F1A"/>
    <w:rsid w:val="6ABE0C43"/>
    <w:rsid w:val="6B5C3E4F"/>
    <w:rsid w:val="6B8A20A2"/>
    <w:rsid w:val="6B8C2459"/>
    <w:rsid w:val="6BB8153D"/>
    <w:rsid w:val="6BDF60AB"/>
    <w:rsid w:val="6C320399"/>
    <w:rsid w:val="6C755241"/>
    <w:rsid w:val="6D50327E"/>
    <w:rsid w:val="6DCB2D23"/>
    <w:rsid w:val="6E671E41"/>
    <w:rsid w:val="6EA34B5F"/>
    <w:rsid w:val="6F514ADE"/>
    <w:rsid w:val="6F833AC6"/>
    <w:rsid w:val="6FA74BB9"/>
    <w:rsid w:val="6FD902CD"/>
    <w:rsid w:val="6FE859E5"/>
    <w:rsid w:val="713779A1"/>
    <w:rsid w:val="713951B9"/>
    <w:rsid w:val="71593422"/>
    <w:rsid w:val="72741FEF"/>
    <w:rsid w:val="727B1B10"/>
    <w:rsid w:val="72B059E8"/>
    <w:rsid w:val="732C647B"/>
    <w:rsid w:val="7353202C"/>
    <w:rsid w:val="735A34D3"/>
    <w:rsid w:val="74386650"/>
    <w:rsid w:val="7466395C"/>
    <w:rsid w:val="74BA06CD"/>
    <w:rsid w:val="74CD163D"/>
    <w:rsid w:val="74E67714"/>
    <w:rsid w:val="74F117E3"/>
    <w:rsid w:val="75793A16"/>
    <w:rsid w:val="762A7AD4"/>
    <w:rsid w:val="76481D09"/>
    <w:rsid w:val="76F43665"/>
    <w:rsid w:val="770737D2"/>
    <w:rsid w:val="77EB3293"/>
    <w:rsid w:val="78063C29"/>
    <w:rsid w:val="79216A1F"/>
    <w:rsid w:val="7A1B6C1E"/>
    <w:rsid w:val="7A351B2A"/>
    <w:rsid w:val="7A7A5A2A"/>
    <w:rsid w:val="7AB7598A"/>
    <w:rsid w:val="7B310FBD"/>
    <w:rsid w:val="7BB3231A"/>
    <w:rsid w:val="7C3F13C0"/>
    <w:rsid w:val="7C754515"/>
    <w:rsid w:val="7D080444"/>
    <w:rsid w:val="7D8D4B15"/>
    <w:rsid w:val="7E0D277C"/>
    <w:rsid w:val="7E580D51"/>
    <w:rsid w:val="7E970D8E"/>
    <w:rsid w:val="7FDF07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32"/>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3"/>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34"/>
    <w:qFormat/>
    <w:uiPriority w:val="0"/>
    <w:pPr>
      <w:keepNext/>
      <w:keepLines/>
      <w:spacing w:before="260" w:after="260" w:line="416" w:lineRule="auto"/>
      <w:outlineLvl w:val="2"/>
    </w:pPr>
    <w:rPr>
      <w:b/>
      <w:bCs/>
      <w:sz w:val="32"/>
      <w:szCs w:val="32"/>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3"/>
    <w:qFormat/>
    <w:uiPriority w:val="0"/>
    <w:pPr>
      <w:spacing w:after="120"/>
    </w:pPr>
    <w:rPr>
      <w:rFonts w:ascii="Times New Roman" w:hAnsi="Times New Roman"/>
    </w:rPr>
  </w:style>
  <w:style w:type="paragraph" w:styleId="6">
    <w:name w:val="Normal Indent"/>
    <w:basedOn w:val="1"/>
    <w:next w:val="1"/>
    <w:qFormat/>
    <w:uiPriority w:val="0"/>
    <w:pPr>
      <w:widowControl/>
      <w:spacing w:line="360" w:lineRule="auto"/>
      <w:ind w:firstLine="420"/>
      <w:jc w:val="left"/>
    </w:pPr>
    <w:rPr>
      <w:rFonts w:ascii="宋体" w:hAnsi="宋体"/>
      <w:kern w:val="0"/>
      <w:szCs w:val="20"/>
    </w:rPr>
  </w:style>
  <w:style w:type="paragraph" w:styleId="7">
    <w:name w:val="annotation text"/>
    <w:basedOn w:val="1"/>
    <w:link w:val="60"/>
    <w:qFormat/>
    <w:uiPriority w:val="0"/>
    <w:pPr>
      <w:jc w:val="left"/>
    </w:pPr>
    <w:rPr>
      <w:rFonts w:ascii="Times New Roman" w:hAnsi="Times New Roman"/>
    </w:rPr>
  </w:style>
  <w:style w:type="paragraph" w:styleId="8">
    <w:name w:val="Body Text Indent"/>
    <w:basedOn w:val="1"/>
    <w:link w:val="54"/>
    <w:qFormat/>
    <w:uiPriority w:val="0"/>
    <w:pPr>
      <w:spacing w:after="120"/>
      <w:ind w:left="420" w:leftChars="200"/>
    </w:pPr>
    <w:rPr>
      <w:rFonts w:ascii="Times New Roman" w:hAnsi="Times New Roman"/>
    </w:rPr>
  </w:style>
  <w:style w:type="paragraph" w:styleId="9">
    <w:name w:val="toc 3"/>
    <w:basedOn w:val="1"/>
    <w:next w:val="1"/>
    <w:qFormat/>
    <w:uiPriority w:val="39"/>
    <w:pPr>
      <w:ind w:left="840" w:leftChars="400"/>
    </w:pPr>
  </w:style>
  <w:style w:type="paragraph" w:styleId="10">
    <w:name w:val="Plain Text"/>
    <w:basedOn w:val="1"/>
    <w:link w:val="70"/>
    <w:qFormat/>
    <w:uiPriority w:val="0"/>
    <w:rPr>
      <w:rFonts w:ascii="宋体" w:hAnsi="Courier New" w:cs="Courier New"/>
      <w:szCs w:val="21"/>
    </w:rPr>
  </w:style>
  <w:style w:type="paragraph" w:styleId="11">
    <w:name w:val="Date"/>
    <w:basedOn w:val="1"/>
    <w:next w:val="1"/>
    <w:link w:val="59"/>
    <w:qFormat/>
    <w:uiPriority w:val="0"/>
    <w:pPr>
      <w:ind w:left="100" w:leftChars="2500"/>
    </w:pPr>
    <w:rPr>
      <w:rFonts w:ascii="Times New Roman" w:hAnsi="Times New Roman"/>
    </w:rPr>
  </w:style>
  <w:style w:type="paragraph" w:styleId="12">
    <w:name w:val="Body Text Indent 2"/>
    <w:basedOn w:val="1"/>
    <w:link w:val="58"/>
    <w:qFormat/>
    <w:uiPriority w:val="0"/>
    <w:pPr>
      <w:spacing w:after="120" w:line="480" w:lineRule="auto"/>
      <w:ind w:left="420" w:leftChars="200"/>
    </w:pPr>
  </w:style>
  <w:style w:type="paragraph" w:styleId="13">
    <w:name w:val="Balloon Text"/>
    <w:basedOn w:val="1"/>
    <w:link w:val="69"/>
    <w:qFormat/>
    <w:uiPriority w:val="0"/>
    <w:rPr>
      <w:rFonts w:ascii="Times New Roman" w:hAnsi="Times New Roman"/>
      <w:sz w:val="18"/>
      <w:szCs w:val="18"/>
    </w:rPr>
  </w:style>
  <w:style w:type="paragraph" w:styleId="14">
    <w:name w:val="footer"/>
    <w:basedOn w:val="1"/>
    <w:link w:val="68"/>
    <w:qFormat/>
    <w:uiPriority w:val="99"/>
    <w:pPr>
      <w:tabs>
        <w:tab w:val="center" w:pos="4153"/>
        <w:tab w:val="right" w:pos="8306"/>
      </w:tabs>
      <w:snapToGrid w:val="0"/>
      <w:jc w:val="left"/>
    </w:pPr>
    <w:rPr>
      <w:rFonts w:ascii="Times New Roman" w:hAnsi="Times New Roman"/>
      <w:sz w:val="18"/>
      <w:szCs w:val="18"/>
    </w:rPr>
  </w:style>
  <w:style w:type="paragraph" w:styleId="15">
    <w:name w:val="header"/>
    <w:basedOn w:val="1"/>
    <w:link w:val="72"/>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6">
    <w:name w:val="toc 1"/>
    <w:basedOn w:val="1"/>
    <w:next w:val="1"/>
    <w:qFormat/>
    <w:uiPriority w:val="39"/>
    <w:pPr>
      <w:tabs>
        <w:tab w:val="left" w:pos="510"/>
        <w:tab w:val="right" w:leader="dot" w:pos="8296"/>
      </w:tabs>
      <w:spacing w:line="360" w:lineRule="auto"/>
    </w:pPr>
  </w:style>
  <w:style w:type="paragraph" w:styleId="17">
    <w:name w:val="table of figures"/>
    <w:basedOn w:val="1"/>
    <w:next w:val="1"/>
    <w:qFormat/>
    <w:uiPriority w:val="0"/>
    <w:pPr>
      <w:ind w:left="840" w:leftChars="200" w:hanging="420" w:hangingChars="200"/>
    </w:pPr>
  </w:style>
  <w:style w:type="paragraph" w:styleId="18">
    <w:name w:val="toc 2"/>
    <w:basedOn w:val="1"/>
    <w:next w:val="1"/>
    <w:qFormat/>
    <w:uiPriority w:val="39"/>
    <w:pPr>
      <w:tabs>
        <w:tab w:val="right" w:leader="dot" w:pos="8296"/>
      </w:tabs>
      <w:ind w:left="420" w:leftChars="200"/>
    </w:pPr>
  </w:style>
  <w:style w:type="paragraph" w:styleId="19">
    <w:name w:val="List Continue 2"/>
    <w:basedOn w:val="1"/>
    <w:qFormat/>
    <w:uiPriority w:val="0"/>
    <w:pPr>
      <w:spacing w:after="120"/>
      <w:ind w:left="840" w:leftChars="400"/>
    </w:pPr>
  </w:style>
  <w:style w:type="paragraph" w:styleId="2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1">
    <w:name w:val="Title"/>
    <w:basedOn w:val="1"/>
    <w:next w:val="1"/>
    <w:link w:val="57"/>
    <w:qFormat/>
    <w:uiPriority w:val="0"/>
    <w:pPr>
      <w:spacing w:before="240" w:after="60"/>
      <w:jc w:val="center"/>
      <w:outlineLvl w:val="0"/>
    </w:pPr>
    <w:rPr>
      <w:rFonts w:ascii="Cambria" w:hAnsi="Cambria"/>
      <w:b/>
      <w:bCs/>
      <w:sz w:val="32"/>
      <w:szCs w:val="32"/>
    </w:rPr>
  </w:style>
  <w:style w:type="paragraph" w:styleId="22">
    <w:name w:val="annotation subject"/>
    <w:basedOn w:val="7"/>
    <w:next w:val="7"/>
    <w:link w:val="65"/>
    <w:qFormat/>
    <w:uiPriority w:val="0"/>
    <w:rPr>
      <w:b/>
      <w:bCs/>
    </w:rPr>
  </w:style>
  <w:style w:type="paragraph" w:styleId="23">
    <w:name w:val="Body Text First Indent"/>
    <w:basedOn w:val="2"/>
    <w:qFormat/>
    <w:uiPriority w:val="0"/>
    <w:pPr>
      <w:spacing w:after="120"/>
      <w:ind w:firstLine="420" w:firstLineChars="100"/>
    </w:pPr>
    <w:rPr>
      <w:rFonts w:ascii="Calibri" w:hAnsi="Calibri" w:eastAsia="宋体"/>
      <w:kern w:val="2"/>
      <w:sz w:val="21"/>
    </w:rPr>
  </w:style>
  <w:style w:type="character" w:styleId="26">
    <w:name w:val="Strong"/>
    <w:basedOn w:val="25"/>
    <w:qFormat/>
    <w:uiPriority w:val="0"/>
    <w:rPr>
      <w:b/>
      <w:bCs/>
    </w:rPr>
  </w:style>
  <w:style w:type="character" w:styleId="27">
    <w:name w:val="page number"/>
    <w:basedOn w:val="25"/>
    <w:qFormat/>
    <w:uiPriority w:val="0"/>
  </w:style>
  <w:style w:type="character" w:styleId="28">
    <w:name w:val="FollowedHyperlink"/>
    <w:basedOn w:val="25"/>
    <w:qFormat/>
    <w:uiPriority w:val="0"/>
    <w:rPr>
      <w:color w:val="800080" w:themeColor="followedHyperlink"/>
      <w:u w:val="single"/>
      <w14:textFill>
        <w14:solidFill>
          <w14:schemeClr w14:val="folHlink"/>
        </w14:solidFill>
      </w14:textFill>
    </w:rPr>
  </w:style>
  <w:style w:type="character" w:styleId="29">
    <w:name w:val="Hyperlink"/>
    <w:qFormat/>
    <w:uiPriority w:val="99"/>
    <w:rPr>
      <w:color w:val="0000FF"/>
      <w:u w:val="single"/>
    </w:rPr>
  </w:style>
  <w:style w:type="character" w:styleId="30">
    <w:name w:val="annotation reference"/>
    <w:qFormat/>
    <w:uiPriority w:val="0"/>
    <w:rPr>
      <w:sz w:val="21"/>
      <w:szCs w:val="21"/>
    </w:rPr>
  </w:style>
  <w:style w:type="paragraph" w:customStyle="1" w:styleId="31">
    <w:name w:val="首行缩进"/>
    <w:basedOn w:val="1"/>
    <w:qFormat/>
    <w:uiPriority w:val="0"/>
    <w:pPr>
      <w:ind w:firstLine="480" w:firstLineChars="200"/>
    </w:pPr>
    <w:rPr>
      <w:lang w:val="zh-CN"/>
    </w:rPr>
  </w:style>
  <w:style w:type="character" w:customStyle="1" w:styleId="32">
    <w:name w:val="标题 1 Char"/>
    <w:basedOn w:val="25"/>
    <w:link w:val="3"/>
    <w:qFormat/>
    <w:uiPriority w:val="0"/>
    <w:rPr>
      <w:rFonts w:ascii="Calibri" w:hAnsi="Calibri"/>
      <w:b/>
      <w:bCs/>
      <w:kern w:val="44"/>
      <w:sz w:val="44"/>
      <w:szCs w:val="44"/>
    </w:rPr>
  </w:style>
  <w:style w:type="character" w:customStyle="1" w:styleId="33">
    <w:name w:val="标题 2 Char"/>
    <w:basedOn w:val="25"/>
    <w:link w:val="4"/>
    <w:qFormat/>
    <w:uiPriority w:val="0"/>
    <w:rPr>
      <w:rFonts w:ascii="Arial" w:hAnsi="Arial" w:eastAsia="黑体"/>
      <w:b/>
      <w:bCs/>
      <w:sz w:val="32"/>
      <w:szCs w:val="32"/>
    </w:rPr>
  </w:style>
  <w:style w:type="character" w:customStyle="1" w:styleId="34">
    <w:name w:val="标题 3 Char"/>
    <w:basedOn w:val="25"/>
    <w:link w:val="5"/>
    <w:qFormat/>
    <w:uiPriority w:val="0"/>
    <w:rPr>
      <w:rFonts w:ascii="Calibri" w:hAnsi="Calibri"/>
      <w:b/>
      <w:bCs/>
      <w:kern w:val="2"/>
      <w:sz w:val="32"/>
      <w:szCs w:val="32"/>
    </w:rPr>
  </w:style>
  <w:style w:type="character" w:customStyle="1" w:styleId="35">
    <w:name w:val="批注框文本 Char"/>
    <w:link w:val="13"/>
    <w:qFormat/>
    <w:uiPriority w:val="0"/>
    <w:rPr>
      <w:kern w:val="2"/>
      <w:sz w:val="18"/>
      <w:szCs w:val="18"/>
    </w:rPr>
  </w:style>
  <w:style w:type="character" w:customStyle="1" w:styleId="36">
    <w:name w:val="纯文本 Char1"/>
    <w:unhideWhenUsed/>
    <w:qFormat/>
    <w:uiPriority w:val="99"/>
    <w:rPr>
      <w:rFonts w:hint="eastAsia" w:ascii="宋体" w:hAnsi="Tms Rmn" w:eastAsia="宋体"/>
      <w:sz w:val="21"/>
      <w:lang w:val="en-US" w:eastAsia="zh-CN"/>
    </w:rPr>
  </w:style>
  <w:style w:type="character" w:customStyle="1" w:styleId="37">
    <w:name w:val="页眉 Char"/>
    <w:link w:val="15"/>
    <w:qFormat/>
    <w:uiPriority w:val="0"/>
    <w:rPr>
      <w:kern w:val="2"/>
      <w:sz w:val="18"/>
      <w:szCs w:val="18"/>
    </w:rPr>
  </w:style>
  <w:style w:type="character" w:customStyle="1" w:styleId="38">
    <w:name w:val="正文文本缩进 Char"/>
    <w:link w:val="8"/>
    <w:qFormat/>
    <w:uiPriority w:val="0"/>
    <w:rPr>
      <w:kern w:val="2"/>
      <w:sz w:val="21"/>
      <w:szCs w:val="24"/>
    </w:rPr>
  </w:style>
  <w:style w:type="character" w:customStyle="1" w:styleId="39">
    <w:name w:val="批注主题 Char"/>
    <w:link w:val="22"/>
    <w:qFormat/>
    <w:uiPriority w:val="0"/>
    <w:rPr>
      <w:b/>
      <w:bCs/>
      <w:kern w:val="2"/>
      <w:sz w:val="21"/>
      <w:szCs w:val="24"/>
    </w:rPr>
  </w:style>
  <w:style w:type="paragraph" w:customStyle="1" w:styleId="40">
    <w:name w:val="_Style 14"/>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41">
    <w:name w:val="apple-converted-space"/>
    <w:basedOn w:val="25"/>
    <w:qFormat/>
    <w:uiPriority w:val="0"/>
  </w:style>
  <w:style w:type="character" w:customStyle="1" w:styleId="42">
    <w:name w:val="纯文本 Char"/>
    <w:link w:val="10"/>
    <w:qFormat/>
    <w:locked/>
    <w:uiPriority w:val="0"/>
    <w:rPr>
      <w:rFonts w:ascii="宋体" w:hAnsi="Courier New" w:cs="Courier New"/>
      <w:kern w:val="2"/>
      <w:sz w:val="21"/>
      <w:szCs w:val="21"/>
    </w:rPr>
  </w:style>
  <w:style w:type="character" w:customStyle="1" w:styleId="43">
    <w:name w:val="日期 Char"/>
    <w:link w:val="11"/>
    <w:qFormat/>
    <w:uiPriority w:val="0"/>
    <w:rPr>
      <w:kern w:val="2"/>
      <w:sz w:val="21"/>
      <w:szCs w:val="24"/>
    </w:rPr>
  </w:style>
  <w:style w:type="character" w:customStyle="1" w:styleId="44">
    <w:name w:val="正文文本 Char"/>
    <w:link w:val="2"/>
    <w:qFormat/>
    <w:uiPriority w:val="0"/>
    <w:rPr>
      <w:kern w:val="2"/>
      <w:sz w:val="21"/>
      <w:szCs w:val="24"/>
    </w:rPr>
  </w:style>
  <w:style w:type="character" w:customStyle="1" w:styleId="45">
    <w:name w:val="标题 Char"/>
    <w:link w:val="21"/>
    <w:qFormat/>
    <w:locked/>
    <w:uiPriority w:val="0"/>
    <w:rPr>
      <w:rFonts w:ascii="Cambria" w:hAnsi="Cambria"/>
      <w:b/>
      <w:bCs/>
      <w:kern w:val="2"/>
      <w:sz w:val="32"/>
      <w:szCs w:val="32"/>
    </w:rPr>
  </w:style>
  <w:style w:type="character" w:customStyle="1" w:styleId="46">
    <w:name w:val="正文首行缩进两字符 Char Char"/>
    <w:link w:val="47"/>
    <w:qFormat/>
    <w:locked/>
    <w:uiPriority w:val="99"/>
    <w:rPr>
      <w:kern w:val="2"/>
      <w:sz w:val="21"/>
    </w:rPr>
  </w:style>
  <w:style w:type="paragraph" w:customStyle="1" w:styleId="47">
    <w:name w:val="正文首行缩进两字符"/>
    <w:basedOn w:val="1"/>
    <w:link w:val="46"/>
    <w:qFormat/>
    <w:uiPriority w:val="99"/>
    <w:pPr>
      <w:spacing w:line="360" w:lineRule="auto"/>
      <w:ind w:firstLine="200" w:firstLineChars="200"/>
    </w:pPr>
    <w:rPr>
      <w:rFonts w:ascii="Times New Roman" w:hAnsi="Times New Roman"/>
      <w:szCs w:val="20"/>
    </w:rPr>
  </w:style>
  <w:style w:type="character" w:customStyle="1" w:styleId="48">
    <w:name w:val="批注文字 Char"/>
    <w:link w:val="7"/>
    <w:qFormat/>
    <w:uiPriority w:val="0"/>
    <w:rPr>
      <w:kern w:val="2"/>
      <w:sz w:val="21"/>
      <w:szCs w:val="24"/>
    </w:rPr>
  </w:style>
  <w:style w:type="character" w:customStyle="1" w:styleId="49">
    <w:name w:val="NormalCharacter"/>
    <w:qFormat/>
    <w:uiPriority w:val="0"/>
  </w:style>
  <w:style w:type="character" w:customStyle="1" w:styleId="50">
    <w:name w:val="页脚 Char"/>
    <w:link w:val="14"/>
    <w:qFormat/>
    <w:uiPriority w:val="99"/>
    <w:rPr>
      <w:kern w:val="2"/>
      <w:sz w:val="18"/>
      <w:szCs w:val="18"/>
    </w:rPr>
  </w:style>
  <w:style w:type="paragraph" w:customStyle="1" w:styleId="51">
    <w:name w:val="中等深浅网格 1 - 着色 21"/>
    <w:basedOn w:val="1"/>
    <w:qFormat/>
    <w:uiPriority w:val="34"/>
    <w:pPr>
      <w:ind w:firstLine="420" w:firstLineChars="200"/>
    </w:pPr>
    <w:rPr>
      <w:sz w:val="20"/>
      <w:szCs w:val="20"/>
    </w:rPr>
  </w:style>
  <w:style w:type="paragraph" w:customStyle="1" w:styleId="52">
    <w:name w:val="图表左对齐"/>
    <w:basedOn w:val="1"/>
    <w:qFormat/>
    <w:uiPriority w:val="0"/>
    <w:pPr>
      <w:widowControl/>
      <w:spacing w:line="360" w:lineRule="exact"/>
      <w:jc w:val="left"/>
    </w:pPr>
    <w:rPr>
      <w:spacing w:val="-10"/>
      <w:kern w:val="0"/>
      <w:sz w:val="24"/>
      <w:szCs w:val="28"/>
    </w:rPr>
  </w:style>
  <w:style w:type="character" w:customStyle="1" w:styleId="53">
    <w:name w:val="正文文本 Char1"/>
    <w:basedOn w:val="25"/>
    <w:link w:val="2"/>
    <w:qFormat/>
    <w:uiPriority w:val="0"/>
    <w:rPr>
      <w:rFonts w:ascii="Calibri" w:hAnsi="Calibri"/>
      <w:kern w:val="2"/>
      <w:sz w:val="21"/>
      <w:szCs w:val="24"/>
    </w:rPr>
  </w:style>
  <w:style w:type="character" w:customStyle="1" w:styleId="54">
    <w:name w:val="正文文本缩进 Char1"/>
    <w:basedOn w:val="25"/>
    <w:link w:val="8"/>
    <w:qFormat/>
    <w:uiPriority w:val="0"/>
    <w:rPr>
      <w:rFonts w:ascii="Calibri" w:hAnsi="Calibri"/>
      <w:kern w:val="2"/>
      <w:sz w:val="21"/>
      <w:szCs w:val="24"/>
    </w:rPr>
  </w:style>
  <w:style w:type="paragraph" w:styleId="55">
    <w:name w:val="List Paragraph"/>
    <w:basedOn w:val="1"/>
    <w:qFormat/>
    <w:uiPriority w:val="34"/>
    <w:pPr>
      <w:ind w:firstLine="420" w:firstLineChars="200"/>
    </w:pPr>
  </w:style>
  <w:style w:type="paragraph" w:customStyle="1" w:styleId="56">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7">
    <w:name w:val="标题 Char1"/>
    <w:basedOn w:val="25"/>
    <w:link w:val="21"/>
    <w:qFormat/>
    <w:uiPriority w:val="0"/>
    <w:rPr>
      <w:rFonts w:asciiTheme="majorHAnsi" w:hAnsiTheme="majorHAnsi" w:cstheme="majorBidi"/>
      <w:b/>
      <w:bCs/>
      <w:kern w:val="2"/>
      <w:sz w:val="32"/>
      <w:szCs w:val="32"/>
    </w:rPr>
  </w:style>
  <w:style w:type="character" w:customStyle="1" w:styleId="58">
    <w:name w:val="正文文本缩进 2 Char"/>
    <w:basedOn w:val="25"/>
    <w:link w:val="12"/>
    <w:qFormat/>
    <w:uiPriority w:val="0"/>
    <w:rPr>
      <w:rFonts w:ascii="Calibri" w:hAnsi="Calibri"/>
      <w:kern w:val="2"/>
      <w:sz w:val="21"/>
      <w:szCs w:val="24"/>
    </w:rPr>
  </w:style>
  <w:style w:type="character" w:customStyle="1" w:styleId="59">
    <w:name w:val="日期 Char1"/>
    <w:basedOn w:val="25"/>
    <w:link w:val="11"/>
    <w:qFormat/>
    <w:uiPriority w:val="0"/>
    <w:rPr>
      <w:rFonts w:ascii="Calibri" w:hAnsi="Calibri"/>
      <w:kern w:val="2"/>
      <w:sz w:val="21"/>
      <w:szCs w:val="24"/>
    </w:rPr>
  </w:style>
  <w:style w:type="character" w:customStyle="1" w:styleId="60">
    <w:name w:val="批注文字 Char1"/>
    <w:basedOn w:val="25"/>
    <w:link w:val="7"/>
    <w:qFormat/>
    <w:uiPriority w:val="0"/>
    <w:rPr>
      <w:rFonts w:ascii="Calibri" w:hAnsi="Calibri"/>
      <w:kern w:val="2"/>
      <w:sz w:val="21"/>
      <w:szCs w:val="24"/>
    </w:rPr>
  </w:style>
  <w:style w:type="paragraph" w:customStyle="1" w:styleId="61">
    <w:name w:val="样式 首行缩进:  2 字符"/>
    <w:basedOn w:val="1"/>
    <w:qFormat/>
    <w:uiPriority w:val="0"/>
    <w:pPr>
      <w:spacing w:line="400" w:lineRule="exact"/>
      <w:ind w:firstLine="200" w:firstLineChars="200"/>
    </w:pPr>
    <w:rPr>
      <w:rFonts w:cs="宋体"/>
      <w:sz w:val="24"/>
    </w:rPr>
  </w:style>
  <w:style w:type="paragraph" w:styleId="62">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63">
    <w:name w:val="Char1 Char Char Char Char Char Char"/>
    <w:basedOn w:val="1"/>
    <w:qFormat/>
    <w:uiPriority w:val="0"/>
    <w:rPr>
      <w:rFonts w:ascii="Tahoma" w:hAnsi="Tahoma"/>
      <w:sz w:val="24"/>
      <w:szCs w:val="20"/>
    </w:rPr>
  </w:style>
  <w:style w:type="paragraph" w:customStyle="1" w:styleId="64">
    <w:name w:val="p0"/>
    <w:basedOn w:val="1"/>
    <w:qFormat/>
    <w:uiPriority w:val="99"/>
    <w:pPr>
      <w:widowControl/>
    </w:pPr>
    <w:rPr>
      <w:kern w:val="0"/>
      <w:szCs w:val="20"/>
    </w:rPr>
  </w:style>
  <w:style w:type="character" w:customStyle="1" w:styleId="65">
    <w:name w:val="批注主题 Char1"/>
    <w:basedOn w:val="60"/>
    <w:link w:val="22"/>
    <w:qFormat/>
    <w:uiPriority w:val="0"/>
    <w:rPr>
      <w:b/>
      <w:bCs/>
    </w:rPr>
  </w:style>
  <w:style w:type="paragraph" w:customStyle="1" w:styleId="66">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7">
    <w:name w:val="xl69"/>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8">
    <w:name w:val="页脚 Char1"/>
    <w:basedOn w:val="25"/>
    <w:link w:val="14"/>
    <w:qFormat/>
    <w:uiPriority w:val="0"/>
    <w:rPr>
      <w:rFonts w:ascii="Calibri" w:hAnsi="Calibri"/>
      <w:kern w:val="2"/>
      <w:sz w:val="18"/>
      <w:szCs w:val="18"/>
    </w:rPr>
  </w:style>
  <w:style w:type="character" w:customStyle="1" w:styleId="69">
    <w:name w:val="批注框文本 Char1"/>
    <w:basedOn w:val="25"/>
    <w:link w:val="13"/>
    <w:qFormat/>
    <w:uiPriority w:val="0"/>
    <w:rPr>
      <w:rFonts w:ascii="Calibri" w:hAnsi="Calibri"/>
      <w:kern w:val="2"/>
      <w:sz w:val="18"/>
      <w:szCs w:val="18"/>
    </w:rPr>
  </w:style>
  <w:style w:type="character" w:customStyle="1" w:styleId="70">
    <w:name w:val="纯文本 Char2"/>
    <w:basedOn w:val="25"/>
    <w:link w:val="10"/>
    <w:qFormat/>
    <w:uiPriority w:val="0"/>
    <w:rPr>
      <w:rFonts w:ascii="宋体" w:hAnsi="Courier New" w:cs="Courier New"/>
      <w:kern w:val="2"/>
      <w:sz w:val="21"/>
      <w:szCs w:val="21"/>
    </w:rPr>
  </w:style>
  <w:style w:type="paragraph" w:customStyle="1" w:styleId="71">
    <w:name w:val="xl70"/>
    <w:basedOn w:val="1"/>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72">
    <w:name w:val="页眉 Char1"/>
    <w:basedOn w:val="25"/>
    <w:link w:val="15"/>
    <w:qFormat/>
    <w:uiPriority w:val="0"/>
    <w:rPr>
      <w:rFonts w:ascii="Calibri" w:hAnsi="Calibri"/>
      <w:kern w:val="2"/>
      <w:sz w:val="18"/>
      <w:szCs w:val="18"/>
    </w:rPr>
  </w:style>
  <w:style w:type="paragraph" w:customStyle="1" w:styleId="73">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4">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5">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76">
    <w:name w:val="列出段落1"/>
    <w:basedOn w:val="1"/>
    <w:qFormat/>
    <w:uiPriority w:val="0"/>
    <w:pPr>
      <w:ind w:firstLine="420" w:firstLineChars="200"/>
    </w:pPr>
    <w:rPr>
      <w:rFonts w:ascii="Calibri" w:hAnsi="Calibri"/>
      <w:szCs w:val="22"/>
    </w:rPr>
  </w:style>
  <w:style w:type="paragraph" w:customStyle="1" w:styleId="77">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78">
    <w:name w:val="表格"/>
    <w:basedOn w:val="1"/>
    <w:qFormat/>
    <w:uiPriority w:val="0"/>
    <w:pPr>
      <w:spacing w:line="400" w:lineRule="exact"/>
    </w:pPr>
    <w:rPr>
      <w:sz w:val="24"/>
    </w:rPr>
  </w:style>
  <w:style w:type="character" w:customStyle="1" w:styleId="79">
    <w:name w:val="font41"/>
    <w:basedOn w:val="25"/>
    <w:qFormat/>
    <w:uiPriority w:val="0"/>
    <w:rPr>
      <w:rFonts w:hint="eastAsia" w:ascii="宋体" w:hAnsi="宋体" w:eastAsia="宋体" w:cs="宋体"/>
      <w:color w:val="FF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E6DDDA7F-0647-4543-B92C-DE0A19B5D4F3}">
  <ds:schemaRefs/>
</ds:datastoreItem>
</file>

<file path=customXml/itemProps2.xml><?xml version="1.0" encoding="utf-8"?>
<ds:datastoreItem xmlns:ds="http://schemas.openxmlformats.org/officeDocument/2006/customXml" ds:itemID="{E531EB37-0565-4CF3-9D3C-47B6C5901D1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12773</Words>
  <Characters>13173</Characters>
  <Lines>102</Lines>
  <Paragraphs>28</Paragraphs>
  <TotalTime>2</TotalTime>
  <ScaleCrop>false</ScaleCrop>
  <LinksUpToDate>false</LinksUpToDate>
  <CharactersWithSpaces>14591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张素琼</cp:lastModifiedBy>
  <cp:lastPrinted>2023-07-05T08:17:00Z</cp:lastPrinted>
  <dcterms:modified xsi:type="dcterms:W3CDTF">2023-08-07T09:12:50Z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F47F42B6397243A990682B8866FFC27D</vt:lpwstr>
  </property>
</Properties>
</file>